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after="200" w:line="240" w:lineRule="auto"/>
        <w:ind w:left="720" w:firstLine="0"/>
        <w:jc w:val="center"/>
        <w:rPr>
          <w:rFonts w:ascii="Times New Roman" w:hAnsi="Times New Roman"/>
          <w:u w:color="000000"/>
          <w:lang w:val="en-US"/>
          <w14:textOutline w14:w="12700" w14:cap="flat">
            <w14:noFill/>
            <w14:miter w14:lim="400000"/>
          </w14:textOutline>
        </w:rPr>
      </w:pP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984" w:hanging="1264"/>
        <w:jc w:val="center"/>
        <w:rPr>
          <w:rFonts w:ascii="Times New Roman" w:hAnsi="Times New Roman"/>
          <w:b w:val="1"/>
          <w:bCs w:val="1"/>
          <w:u w:color="000000"/>
          <w14:textOutline w14:w="12700" w14:cap="flat">
            <w14:noFill/>
            <w14:miter w14:lim="400000"/>
          </w14:textOutline>
        </w:rPr>
      </w:pPr>
      <w:r>
        <w:rPr>
          <w:rFonts w:ascii="Times New Roman" w:hAnsi="Times New Roman"/>
          <w:b w:val="1"/>
          <w:bCs w:val="1"/>
          <w:u w:color="000000"/>
          <w14:textOutline w14:w="12700" w14:cap="flat">
            <w14:noFill/>
            <w14:miter w14:lim="400000"/>
          </w14:textOutline>
        </w:rPr>
        <w:drawing xmlns:a="http://schemas.openxmlformats.org/drawingml/2006/main">
          <wp:inline distT="0" distB="0" distL="0" distR="0">
            <wp:extent cx="3330198" cy="878519"/>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3330198" cy="878519"/>
                    </a:xfrm>
                    <a:prstGeom prst="rect">
                      <a:avLst/>
                    </a:prstGeom>
                    <a:ln w="12700" cap="flat">
                      <a:noFill/>
                      <a:miter lim="400000"/>
                    </a:ln>
                    <a:effectLst/>
                  </pic:spPr>
                </pic:pic>
              </a:graphicData>
            </a:graphic>
          </wp:inline>
        </w:drawing>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984" w:hanging="1264"/>
        <w:jc w:val="center"/>
        <w:rPr>
          <w:rFonts w:ascii="Times New Roman" w:hAnsi="Times New Roman"/>
          <w:u w:color="000000"/>
          <w:lang w:val="de-DE"/>
          <w14:textOutline w14:w="12700" w14:cap="flat">
            <w14:noFill/>
            <w14:miter w14:lim="400000"/>
          </w14:textOutline>
        </w:rPr>
      </w:pP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984" w:hanging="1264"/>
        <w:jc w:val="center"/>
        <w:rPr>
          <w:rFonts w:ascii="Times New Roman" w:cs="Times New Roman" w:hAnsi="Times New Roman" w:eastAsia="Times New Roman"/>
          <w:b w:val="1"/>
          <w:bCs w:val="1"/>
          <w:u w:color="000000"/>
          <w:lang w:val="de-DE"/>
          <w14:textOutline w14:w="12700" w14:cap="flat">
            <w14:noFill/>
            <w14:miter w14:lim="400000"/>
          </w14:textOutline>
        </w:rPr>
      </w:pPr>
      <w:r>
        <w:rPr>
          <w:rFonts w:ascii="Times New Roman" w:hAnsi="Times New Roman"/>
          <w:b w:val="1"/>
          <w:bCs w:val="1"/>
          <w:u w:color="000000"/>
          <w:rtl w:val="0"/>
          <w:lang w:val="de-DE"/>
          <w14:textOutline w14:w="12700" w14:cap="flat">
            <w14:noFill/>
            <w14:miter w14:lim="400000"/>
          </w14:textOutline>
        </w:rPr>
        <w:t>MUSKRAT WATERSHED COUNCIL (MWC)</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984" w:hanging="1264"/>
        <w:jc w:val="center"/>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Meeting of the Board of Directors </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984" w:hanging="1264"/>
        <w:jc w:val="center"/>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 </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984" w:hanging="1264"/>
        <w:jc w:val="center"/>
        <w:rPr>
          <w:rFonts w:ascii="Times New Roman" w:cs="Times New Roman" w:hAnsi="Times New Roman" w:eastAsia="Times New Roman"/>
          <w:b w:val="1"/>
          <w:bCs w:val="1"/>
          <w:u w:color="000000"/>
          <w:lang w:val="en-US"/>
          <w14:textOutline w14:w="12700" w14:cap="flat">
            <w14:noFill/>
            <w14:miter w14:lim="400000"/>
          </w14:textOutline>
        </w:rPr>
      </w:pPr>
      <w:r>
        <w:rPr>
          <w:rFonts w:ascii="Times New Roman" w:hAnsi="Times New Roman"/>
          <w:b w:val="1"/>
          <w:bCs w:val="1"/>
          <w:u w:color="000000"/>
          <w:rtl w:val="0"/>
          <w:lang w:val="en-US"/>
          <w14:textOutline w14:w="12700" w14:cap="flat">
            <w14:noFill/>
            <w14:miter w14:lim="400000"/>
          </w14:textOutline>
        </w:rPr>
        <w:t xml:space="preserve">Meeting Minutes </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984" w:hanging="1264"/>
        <w:jc w:val="center"/>
        <w:rPr>
          <w:rFonts w:ascii="Times New Roman" w:cs="Times New Roman" w:hAnsi="Times New Roman" w:eastAsia="Times New Roman"/>
          <w:b w:val="1"/>
          <w:bCs w:val="1"/>
          <w:u w:color="000000"/>
          <w:lang w:val="en-US"/>
          <w14:textOutline w14:w="12700" w14:cap="flat">
            <w14:noFill/>
            <w14:miter w14:lim="400000"/>
          </w14:textOutline>
        </w:rPr>
      </w:pPr>
      <w:r>
        <w:rPr>
          <w:rFonts w:ascii="Times New Roman" w:hAnsi="Times New Roman"/>
          <w:b w:val="1"/>
          <w:bCs w:val="1"/>
          <w:u w:color="000000"/>
          <w:rtl w:val="0"/>
          <w:lang w:val="en-US"/>
          <w14:textOutline w14:w="12700" w14:cap="flat">
            <w14:noFill/>
            <w14:miter w14:lim="400000"/>
          </w14:textOutline>
        </w:rPr>
        <w:t>Thursday, April 16, 2026, 6:30 p.m.</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984" w:hanging="1264"/>
        <w:jc w:val="center"/>
        <w:rPr>
          <w:rFonts w:ascii="Times New Roman" w:cs="Times New Roman" w:hAnsi="Times New Roman" w:eastAsia="Times New Roman"/>
          <w:b w:val="1"/>
          <w:bCs w:val="1"/>
          <w:sz w:val="22"/>
          <w:szCs w:val="22"/>
          <w:u w:color="000000"/>
          <w:lang w:val="en-US"/>
          <w14:textOutline w14:w="12700" w14:cap="flat">
            <w14:noFill/>
            <w14:miter w14:lim="400000"/>
          </w14:textOutline>
        </w:rPr>
      </w:pP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984" w:hanging="1264"/>
        <w:jc w:val="center"/>
        <w:rPr>
          <w:rFonts w:ascii="Times New Roman" w:cs="Times New Roman" w:hAnsi="Times New Roman" w:eastAsia="Times New Roman"/>
          <w:b w:val="1"/>
          <w:bCs w:val="1"/>
          <w:sz w:val="22"/>
          <w:szCs w:val="22"/>
          <w:u w:color="000000"/>
          <w:lang w:val="en-US"/>
          <w14:textOutline w14:w="12700" w14:cap="flat">
            <w14:noFill/>
            <w14:miter w14:lim="400000"/>
          </w14:textOutline>
        </w:rPr>
      </w:pPr>
      <w:r>
        <w:rPr>
          <w:rFonts w:ascii="Times New Roman" w:hAnsi="Times New Roman"/>
          <w:b w:val="1"/>
          <w:bCs w:val="1"/>
          <w:sz w:val="22"/>
          <w:szCs w:val="22"/>
          <w:u w:color="000000"/>
          <w:rtl w:val="0"/>
          <w:lang w:val="en-US"/>
          <w14:textOutline w14:w="12700" w14:cap="flat">
            <w14:noFill/>
            <w14:miter w14:lim="400000"/>
          </w14:textOutline>
        </w:rPr>
        <w:t>In person: Basement of the Whitewater Township Building, 44 Main Street, Cobden ON</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984" w:hanging="1264"/>
        <w:jc w:val="center"/>
        <w:rPr>
          <w:rFonts w:ascii="Times New Roman" w:cs="Times New Roman" w:hAnsi="Times New Roman" w:eastAsia="Times New Roman"/>
          <w:b w:val="1"/>
          <w:bCs w:val="1"/>
          <w:sz w:val="22"/>
          <w:szCs w:val="22"/>
          <w:u w:color="000000"/>
          <w:lang w:val="en-US"/>
          <w14:textOutline w14:w="12700" w14:cap="flat">
            <w14:noFill/>
            <w14:miter w14:lim="400000"/>
          </w14:textOutline>
        </w:rPr>
      </w:pPr>
      <w:r>
        <w:rPr>
          <w:rFonts w:ascii="Times New Roman" w:hAnsi="Times New Roman"/>
          <w:b w:val="1"/>
          <w:bCs w:val="1"/>
          <w:sz w:val="22"/>
          <w:szCs w:val="22"/>
          <w:u w:color="000000"/>
          <w:rtl w:val="0"/>
          <w:lang w:val="en-US"/>
          <w14:textOutline w14:w="12700" w14:cap="flat">
            <w14:noFill/>
            <w14:miter w14:lim="400000"/>
          </w14:textOutline>
        </w:rPr>
        <w:t>Online through Google Meet</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984" w:hanging="1264"/>
        <w:jc w:val="center"/>
        <w:rPr>
          <w:rFonts w:ascii="Times New Roman" w:cs="Times New Roman" w:hAnsi="Times New Roman" w:eastAsia="Times New Roman"/>
          <w:b w:val="1"/>
          <w:bCs w:val="1"/>
          <w:sz w:val="22"/>
          <w:szCs w:val="22"/>
          <w:u w:color="000000"/>
          <w:lang w:val="en-US"/>
          <w14:textOutline w14:w="12700" w14:cap="flat">
            <w14:noFill/>
            <w14:miter w14:lim="400000"/>
          </w14:textOutline>
        </w:rPr>
      </w:pP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after="200" w:line="240" w:lineRule="auto"/>
        <w:ind w:left="1440" w:firstLine="0"/>
        <w:jc w:val="center"/>
        <w:rPr>
          <w:rFonts w:ascii="Times New Roman" w:cs="Times New Roman" w:hAnsi="Times New Roman" w:eastAsia="Times New Roman"/>
          <w:u w:val="single" w:color="000000"/>
          <w:lang w:val="en-US"/>
          <w14:textOutline w14:w="12700" w14:cap="flat">
            <w14:noFill/>
            <w14:miter w14:lim="400000"/>
          </w14:textOutline>
        </w:rPr>
      </w:pPr>
      <w:r>
        <w:rPr>
          <w:rFonts w:ascii="Times New Roman" w:hAnsi="Times New Roman"/>
          <w:u w:val="single" w:color="000000"/>
          <w:rtl w:val="0"/>
          <w:lang w:val="en-US"/>
          <w14:textOutline w14:w="12700" w14:cap="flat">
            <w14:noFill/>
            <w14:miter w14:lim="400000"/>
          </w14:textOutline>
        </w:rPr>
        <w:t>meet.google.com/ezd-qitc-btk</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after="200" w:line="240" w:lineRule="auto"/>
        <w:ind w:left="1440" w:firstLine="0"/>
        <w:jc w:val="center"/>
        <w:rPr>
          <w:rFonts w:ascii="Times New Roman" w:cs="Times New Roman" w:hAnsi="Times New Roman" w:eastAsia="Times New Roman"/>
          <w:b w:val="1"/>
          <w:bCs w:val="1"/>
          <w:u w:color="000000"/>
          <w:lang w:val="en-US"/>
          <w14:textOutline w14:w="12700" w14:cap="flat">
            <w14:noFill/>
            <w14:miter w14:lim="400000"/>
          </w14:textOutline>
        </w:rPr>
      </w:pPr>
      <w:r>
        <w:rPr>
          <w:rFonts w:ascii="Times New Roman" w:hAnsi="Times New Roman"/>
          <w:b w:val="1"/>
          <w:bCs w:val="1"/>
          <w:u w:color="000000"/>
          <w:rtl w:val="0"/>
          <w:lang w:val="en-US"/>
          <w14:textOutline w14:w="12700" w14:cap="flat">
            <w14:noFill/>
            <w14:miter w14:lim="400000"/>
          </w14:textOutline>
        </w:rPr>
        <w:t>+1 587-978-1050 (PIN 460326449)</w:t>
      </w:r>
    </w:p>
    <w:p>
      <w:pPr>
        <w:pStyle w:val="Default"/>
        <w:spacing w:before="0" w:line="240" w:lineRule="auto"/>
        <w:rPr>
          <w:rFonts w:ascii="Times New Roman" w:cs="Times New Roman" w:hAnsi="Times New Roman" w:eastAsia="Times New Roman"/>
          <w:b w:val="1"/>
          <w:bCs w:val="1"/>
          <w:u w:val="single" w:color="000000"/>
          <w:lang w:val="en-US"/>
          <w14:textOutline w14:w="12700" w14:cap="flat">
            <w14:noFill/>
            <w14:miter w14:lim="400000"/>
          </w14:textOutline>
        </w:rPr>
      </w:pPr>
    </w:p>
    <w:p>
      <w:pPr>
        <w:pStyle w:val="Default"/>
        <w:numPr>
          <w:ilvl w:val="0"/>
          <w:numId w:val="2"/>
        </w:numPr>
        <w:bidi w:val="0"/>
        <w:spacing w:before="0" w:line="240" w:lineRule="auto"/>
        <w:ind w:right="0"/>
        <w:jc w:val="left"/>
        <w:rPr>
          <w:rFonts w:ascii="Times New Roman" w:hAnsi="Times New Roman"/>
          <w:b w:val="1"/>
          <w:bCs w:val="1"/>
          <w:rtl w:val="0"/>
          <w:lang w:val="en-US"/>
        </w:rPr>
      </w:pPr>
      <w:r>
        <w:rPr>
          <w:rFonts w:ascii="Times New Roman" w:hAnsi="Times New Roman"/>
          <w:b w:val="1"/>
          <w:bCs w:val="1"/>
          <w:u w:val="single" w:color="000000"/>
          <w:rtl w:val="0"/>
          <w:lang w:val="en-US"/>
          <w14:textOutline w14:w="12700" w14:cap="flat">
            <w14:noFill/>
            <w14:miter w14:lim="400000"/>
          </w14:textOutline>
        </w:rPr>
        <w:t>Welcome and Call to Order</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The meeting of the Muskrat Watershed Council was called to order at 6:38 p.m.</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u w:val="single" w:color="000000"/>
          <w:lang w:val="en-US"/>
          <w14:textOutline w14:w="12700" w14:cap="flat">
            <w14:noFill/>
            <w14:miter w14:lim="400000"/>
          </w14:textOutline>
        </w:rPr>
      </w:pPr>
    </w:p>
    <w:p>
      <w:pPr>
        <w:pStyle w:val="Default"/>
        <w:numPr>
          <w:ilvl w:val="0"/>
          <w:numId w:val="2"/>
        </w:numPr>
        <w:bidi w:val="0"/>
        <w:spacing w:before="0" w:line="240" w:lineRule="auto"/>
        <w:ind w:right="0"/>
        <w:jc w:val="left"/>
        <w:rPr>
          <w:rFonts w:ascii="Times New Roman" w:hAnsi="Times New Roman"/>
          <w:b w:val="1"/>
          <w:bCs w:val="1"/>
          <w:rtl w:val="0"/>
          <w:lang w:val="en-US"/>
        </w:rPr>
      </w:pPr>
      <w:r>
        <w:rPr>
          <w:rFonts w:ascii="Times New Roman" w:hAnsi="Times New Roman"/>
          <w:b w:val="1"/>
          <w:bCs w:val="1"/>
          <w:u w:val="single" w:color="000000"/>
          <w:rtl w:val="0"/>
          <w:lang w:val="en-US"/>
          <w14:textOutline w14:w="12700" w14:cap="flat">
            <w14:noFill/>
            <w14:miter w14:lim="400000"/>
          </w14:textOutline>
        </w:rPr>
        <w:t>Introductions and Record of Attendance</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09" w:firstLine="0"/>
        <w:rPr>
          <w:u w:val="single" w:color="000000"/>
          <w:lang w:val="fr-FR"/>
          <w14:textOutline w14:w="12700" w14:cap="flat">
            <w14:noFill/>
            <w14:miter w14:lim="400000"/>
          </w14:textOutline>
        </w:rPr>
      </w:pP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09" w:firstLine="0"/>
        <w:rPr>
          <w:rFonts w:ascii="Times New Roman" w:cs="Times New Roman" w:hAnsi="Times New Roman" w:eastAsia="Times New Roman"/>
          <w:b w:val="1"/>
          <w:bCs w:val="1"/>
          <w:u w:val="single" w:color="000000"/>
          <w:lang w:val="fr-FR"/>
          <w14:textOutline w14:w="12700" w14:cap="flat">
            <w14:noFill/>
            <w14:miter w14:lim="400000"/>
          </w14:textOutline>
        </w:rPr>
      </w:pPr>
      <w:r>
        <w:rPr>
          <w:rFonts w:ascii="Times New Roman" w:hAnsi="Times New Roman"/>
          <w:b w:val="1"/>
          <w:bCs w:val="1"/>
          <w:u w:val="single" w:color="000000"/>
          <w:rtl w:val="0"/>
          <w:lang w:val="fr-FR"/>
          <w14:textOutline w14:w="12700" w14:cap="flat">
            <w14:noFill/>
            <w14:miter w14:lim="400000"/>
          </w14:textOutline>
        </w:rPr>
        <w:t>Attendance:</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09" w:firstLine="0"/>
        <w:rPr>
          <w:rFonts w:ascii="Times New Roman" w:cs="Times New Roman" w:hAnsi="Times New Roman" w:eastAsia="Times New Roman"/>
          <w:b w:val="1"/>
          <w:bCs w:val="1"/>
          <w:u w:val="single" w:color="000000"/>
          <w:lang w:val="en-US"/>
          <w14:textOutline w14:w="12700" w14:cap="flat">
            <w14:noFill/>
            <w14:miter w14:lim="400000"/>
          </w14:textOutline>
        </w:rPr>
      </w:pP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2160" w:hanging="1440"/>
        <w:rPr>
          <w:rFonts w:ascii="Times New Roman" w:cs="Times New Roman" w:hAnsi="Times New Roman" w:eastAsia="Times New Roman"/>
          <w:u w:color="000000"/>
          <w14:textOutline w14:w="12700" w14:cap="flat">
            <w14:noFill/>
            <w14:miter w14:lim="400000"/>
          </w14:textOutline>
        </w:rPr>
      </w:pPr>
      <w:r>
        <w:rPr>
          <w:rFonts w:ascii="Times New Roman" w:hAnsi="Times New Roman"/>
          <w:b w:val="1"/>
          <w:bCs w:val="1"/>
          <w:u w:color="000000"/>
          <w:rtl w:val="0"/>
          <w:lang w:val="en-US"/>
          <w14:textOutline w14:w="12700" w14:cap="flat">
            <w14:noFill/>
            <w14:miter w14:lim="400000"/>
          </w14:textOutline>
        </w:rPr>
        <w:t xml:space="preserve">Present: </w:t>
      </w:r>
      <w:r>
        <w:rPr>
          <w:rFonts w:ascii="Times New Roman" w:cs="Times New Roman" w:hAnsi="Times New Roman" w:eastAsia="Times New Roman"/>
          <w:u w:color="000000"/>
          <w:rtl w:val="0"/>
          <w:lang w:val="en-US"/>
          <w14:textOutline w14:w="12700" w14:cap="flat">
            <w14:noFill/>
            <w14:miter w14:lim="400000"/>
          </w14:textOutline>
        </w:rPr>
        <w:tab/>
        <w:t>Mackenzie Baird, Rene Coulas, Barbara Green, Debbie Macdonald,</w:t>
      </w:r>
      <w:r>
        <w:rPr>
          <w:u w:color="000000"/>
          <w:rtl w:val="0"/>
          <w:lang w:val="en-US"/>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 xml:space="preserve">Jeff Reeves, Evelyn St. Amour, Greg Stasyna, </w:t>
      </w:r>
      <w:r>
        <w:rPr>
          <w:rFonts w:ascii="Times New Roman" w:hAnsi="Times New Roman"/>
          <w:u w:color="000000"/>
          <w:rtl w:val="0"/>
          <w:lang w:val="da-DK"/>
          <w14:textOutline w14:w="12700" w14:cap="flat">
            <w14:noFill/>
            <w14:miter w14:lim="400000"/>
          </w14:textOutline>
        </w:rPr>
        <w:t xml:space="preserve">Claus Trost, </w:t>
      </w:r>
      <w:r>
        <w:rPr>
          <w:rFonts w:ascii="Times New Roman" w:hAnsi="Times New Roman"/>
          <w:u w:color="000000"/>
          <w:rtl w:val="0"/>
          <w:lang w:val="en-US"/>
          <w14:textOutline w14:w="12700" w14:cap="flat">
            <w14:noFill/>
            <w14:miter w14:lim="400000"/>
          </w14:textOutline>
        </w:rPr>
        <w:t>Amanda Walt, Brian Whitehead</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2160" w:hanging="1440"/>
        <w:rPr>
          <w:rFonts w:ascii="Times New Roman" w:cs="Times New Roman" w:hAnsi="Times New Roman" w:eastAsia="Times New Roman"/>
          <w:u w:color="000000"/>
          <w14:textOutline w14:w="12700" w14:cap="flat">
            <w14:noFill/>
            <w14:miter w14:lim="400000"/>
          </w14:textOutline>
        </w:rPr>
      </w:pP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2160" w:hanging="1440"/>
        <w:rPr>
          <w:rFonts w:ascii="Times New Roman" w:cs="Times New Roman" w:hAnsi="Times New Roman" w:eastAsia="Times New Roman"/>
          <w:u w:color="000000"/>
          <w14:textOutline w14:w="12700" w14:cap="flat">
            <w14:noFill/>
            <w14:miter w14:lim="400000"/>
          </w14:textOutline>
        </w:rPr>
      </w:pPr>
      <w:r>
        <w:rPr>
          <w:rFonts w:ascii="Times New Roman" w:hAnsi="Times New Roman"/>
          <w:b w:val="1"/>
          <w:bCs w:val="1"/>
          <w:u w:color="000000"/>
          <w:rtl w:val="0"/>
          <w:lang w:val="en-US"/>
          <w14:textOutline w14:w="12700" w14:cap="flat">
            <w14:noFill/>
            <w14:miter w14:lim="400000"/>
          </w14:textOutline>
        </w:rPr>
        <w:t xml:space="preserve">Regrets: </w:t>
      </w:r>
      <w:r>
        <w:rPr>
          <w:rFonts w:ascii="Times New Roman" w:cs="Times New Roman" w:hAnsi="Times New Roman" w:eastAsia="Times New Roman"/>
          <w:u w:color="000000"/>
          <w:rtl w:val="0"/>
          <w:lang w:val="en-US"/>
          <w14:textOutline w14:w="12700" w14:cap="flat">
            <w14:noFill/>
            <w14:miter w14:lim="400000"/>
          </w14:textOutline>
        </w:rPr>
        <w:tab/>
        <w:t>Rick Adamson,</w:t>
      </w:r>
      <w:r>
        <w:rPr>
          <w:u w:color="000000"/>
          <w:rtl w:val="0"/>
          <w:lang w:val="en-US"/>
          <w14:textOutline w14:w="12700" w14:cap="flat">
            <w14:noFill/>
            <w14:miter w14:lim="400000"/>
          </w14:textOutline>
        </w:rPr>
        <w:t xml:space="preserve"> </w:t>
      </w:r>
      <w:r>
        <w:rPr>
          <w:rFonts w:ascii="Times New Roman" w:hAnsi="Times New Roman"/>
          <w:u w:color="000000"/>
          <w:rtl w:val="0"/>
          <w:lang w:val="it-IT"/>
          <w14:textOutline w14:w="12700" w14:cap="flat">
            <w14:noFill/>
            <w14:miter w14:lim="400000"/>
          </w14:textOutline>
        </w:rPr>
        <w:t>Anna</w:t>
      </w:r>
      <w:r>
        <w:rPr>
          <w:rFonts w:ascii="Times New Roman" w:hAnsi="Times New Roman"/>
          <w:u w:color="000000"/>
          <w:rtl w:val="0"/>
          <w:lang w:val="en-US"/>
          <w14:textOutline w14:w="12700" w14:cap="flat">
            <w14:noFill/>
            <w14:miter w14:lim="400000"/>
          </w14:textOutline>
        </w:rPr>
        <w:t>-</w:t>
      </w:r>
      <w:r>
        <w:rPr>
          <w:rFonts w:ascii="Times New Roman" w:hAnsi="Times New Roman"/>
          <w:u w:color="000000"/>
          <w:rtl w:val="0"/>
          <w:lang w:val="it-IT"/>
          <w14:textOutline w14:w="12700" w14:cap="flat">
            <w14:noFill/>
            <w14:miter w14:lim="400000"/>
          </w14:textOutline>
        </w:rPr>
        <w:t>Mari</w:t>
      </w:r>
      <w:r>
        <w:rPr>
          <w:rFonts w:ascii="Times New Roman" w:hAnsi="Times New Roman"/>
          <w:u w:color="000000"/>
          <w:rtl w:val="0"/>
          <w:lang w:val="en-US"/>
          <w14:textOutline w14:w="12700" w14:cap="flat">
            <w14:noFill/>
            <w14:miter w14:lim="400000"/>
          </w14:textOutline>
        </w:rPr>
        <w:t>a</w:t>
      </w:r>
      <w:r>
        <w:rPr>
          <w:rFonts w:ascii="Times New Roman" w:hAnsi="Times New Roman"/>
          <w:u w:color="000000"/>
          <w:rtl w:val="0"/>
          <w:lang w:val="it-IT"/>
          <w14:textOutline w14:w="12700" w14:cap="flat">
            <w14:noFill/>
            <w14:miter w14:lim="400000"/>
          </w14:textOutline>
        </w:rPr>
        <w:t xml:space="preserve"> Blum</w:t>
      </w:r>
      <w:r>
        <w:rPr>
          <w:rFonts w:ascii="Times New Roman" w:hAnsi="Times New Roman"/>
          <w:u w:color="000000"/>
          <w:rtl w:val="0"/>
          <w:lang w:val="en-US"/>
          <w14:textOutline w14:w="12700" w14:cap="flat">
            <w14:noFill/>
            <w14:miter w14:lim="400000"/>
          </w14:textOutline>
        </w:rPr>
        <w:t>,</w:t>
      </w:r>
      <w:r>
        <w:rPr>
          <w:rFonts w:ascii="Times New Roman" w:hAnsi="Times New Roman"/>
          <w:u w:color="000000"/>
          <w:rtl w:val="0"/>
          <w:lang w:val="it-IT"/>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Karen Coulas, Andy Laird, Gerry Rook,</w:t>
      </w:r>
      <w:r>
        <w:rPr>
          <w:u w:color="000000"/>
          <w:rtl w:val="0"/>
          <w:lang w:val="en-US"/>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Michael Walt</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539" w:hanging="720"/>
        <w:rPr>
          <w:rFonts w:ascii="Times New Roman" w:cs="Times New Roman" w:hAnsi="Times New Roman" w:eastAsia="Times New Roman"/>
          <w:u w:color="000000"/>
          <w:lang w:val="en-US"/>
          <w14:textOutline w14:w="12700" w14:cap="flat">
            <w14:noFill/>
            <w14:miter w14:lim="400000"/>
          </w14:textOutline>
        </w:rPr>
      </w:pP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539" w:hanging="72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b w:val="1"/>
          <w:bCs w:val="1"/>
          <w:u w:color="000000"/>
          <w:rtl w:val="0"/>
          <w:lang w:val="en-US"/>
          <w14:textOutline w14:w="12700" w14:cap="flat">
            <w14:noFill/>
            <w14:miter w14:lim="400000"/>
          </w14:textOutline>
        </w:rPr>
        <w:t>Council Representative Present:</w:t>
      </w:r>
      <w:r>
        <w:rPr>
          <w:rFonts w:ascii="Times New Roman" w:hAnsi="Times New Roman"/>
          <w:u w:color="000000"/>
          <w:rtl w:val="0"/>
          <w:lang w:val="en-US"/>
          <w14:textOutline w14:w="12700" w14:cap="flat">
            <w14:noFill/>
            <w14:miter w14:lim="400000"/>
          </w14:textOutline>
        </w:rPr>
        <w:t xml:space="preserve"> </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2259" w:hanging="72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Connie White, Township of Whitewater Region</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2259" w:hanging="720"/>
        <w:rPr>
          <w:rFonts w:ascii="Times New Roman" w:cs="Times New Roman" w:hAnsi="Times New Roman" w:eastAsia="Times New Roman"/>
          <w:u w:color="000000"/>
          <w14:textOutline w14:w="12700" w14:cap="flat">
            <w14:noFill/>
            <w14:miter w14:lim="400000"/>
          </w14:textOutline>
        </w:rPr>
      </w:pP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2259" w:hanging="720"/>
        <w:rPr>
          <w:u w:val="single" w:color="000000"/>
          <w:lang w:val="en-US"/>
          <w14:textOutline w14:w="12700" w14:cap="flat">
            <w14:noFill/>
            <w14:miter w14:lim="400000"/>
          </w14:textOutline>
        </w:rPr>
      </w:pPr>
    </w:p>
    <w:p>
      <w:pPr>
        <w:pStyle w:val="Default"/>
        <w:numPr>
          <w:ilvl w:val="0"/>
          <w:numId w:val="2"/>
        </w:numPr>
        <w:bidi w:val="0"/>
        <w:spacing w:before="0" w:line="240" w:lineRule="auto"/>
        <w:ind w:right="0"/>
        <w:jc w:val="left"/>
        <w:rPr>
          <w:rFonts w:ascii="Times New Roman" w:hAnsi="Times New Roman"/>
          <w:b w:val="1"/>
          <w:bCs w:val="1"/>
          <w:rtl w:val="0"/>
          <w:lang w:val="en-US"/>
        </w:rPr>
      </w:pPr>
      <w:r>
        <w:rPr>
          <w:rFonts w:ascii="Times New Roman" w:hAnsi="Times New Roman"/>
          <w:b w:val="1"/>
          <w:bCs w:val="1"/>
          <w:u w:val="single" w:color="000000"/>
          <w:rtl w:val="0"/>
          <w:lang w:val="en-US"/>
          <w14:textOutline w14:w="12700" w14:cap="flat">
            <w14:noFill/>
            <w14:miter w14:lim="400000"/>
          </w14:textOutline>
        </w:rPr>
        <w:t>Meeting Rules - Debbie</w:t>
      </w:r>
    </w:p>
    <w:p>
      <w:pPr>
        <w:pStyle w:val="Default"/>
        <w:spacing w:before="0" w:line="240" w:lineRule="auto"/>
        <w:ind w:left="720" w:firstLine="0"/>
        <w:rPr>
          <w:rFonts w:ascii="Times New Roman" w:cs="Times New Roman" w:hAnsi="Times New Roman" w:eastAsia="Times New Roman"/>
          <w:b w:val="1"/>
          <w:bCs w:val="1"/>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Debbie reminded everyone to respect the agenda and to keep side conversations to a minimum so people attending online can hear the discussion.</w:t>
      </w:r>
    </w:p>
    <w:p>
      <w:pPr>
        <w:pStyle w:val="Default"/>
        <w:spacing w:before="0" w:line="240" w:lineRule="auto"/>
        <w:rPr>
          <w:rFonts w:ascii="Times New Roman" w:cs="Times New Roman" w:hAnsi="Times New Roman" w:eastAsia="Times New Roman"/>
          <w:b w:val="1"/>
          <w:bCs w:val="1"/>
          <w:u w:val="single" w:color="000000"/>
          <w:lang w:val="en-US"/>
          <w14:textOutline w14:w="12700" w14:cap="flat">
            <w14:noFill/>
            <w14:miter w14:lim="400000"/>
          </w14:textOutline>
        </w:rPr>
      </w:pPr>
    </w:p>
    <w:p>
      <w:pPr>
        <w:pStyle w:val="Default"/>
        <w:numPr>
          <w:ilvl w:val="0"/>
          <w:numId w:val="2"/>
        </w:numPr>
        <w:bidi w:val="0"/>
        <w:spacing w:before="0" w:line="240" w:lineRule="auto"/>
        <w:ind w:right="0"/>
        <w:jc w:val="left"/>
        <w:rPr>
          <w:rFonts w:ascii="Times New Roman" w:hAnsi="Times New Roman"/>
          <w:b w:val="1"/>
          <w:bCs w:val="1"/>
          <w:rtl w:val="0"/>
          <w:lang w:val="en-US"/>
        </w:rPr>
      </w:pPr>
      <w:r>
        <w:rPr>
          <w:rFonts w:ascii="Times New Roman" w:hAnsi="Times New Roman"/>
          <w:b w:val="1"/>
          <w:bCs w:val="1"/>
          <w:u w:val="single" w:color="000000"/>
          <w:rtl w:val="0"/>
          <w:lang w:val="en-US"/>
          <w14:textOutline w14:w="12700" w14:cap="flat">
            <w14:noFill/>
            <w14:miter w14:lim="400000"/>
          </w14:textOutline>
        </w:rPr>
        <w:t>Meeting roles - Debbie</w:t>
      </w:r>
    </w:p>
    <w:p>
      <w:pPr>
        <w:pStyle w:val="Default"/>
        <w:spacing w:before="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Note taker: Barb</w:t>
      </w:r>
    </w:p>
    <w:p>
      <w:pPr>
        <w:pStyle w:val="Default"/>
        <w:spacing w:before="0" w:line="240" w:lineRule="auto"/>
        <w:ind w:left="720" w:firstLine="0"/>
        <w:rPr>
          <w:rFonts w:ascii="Times New Roman" w:cs="Times New Roman" w:hAnsi="Times New Roman" w:eastAsia="Times New Roman"/>
          <w:u w:val="single"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Timekeeper: Amanda</w:t>
      </w:r>
    </w:p>
    <w:p>
      <w:pPr>
        <w:pStyle w:val="Default"/>
        <w:spacing w:before="0" w:line="240" w:lineRule="auto"/>
        <w:rPr>
          <w:rFonts w:ascii="Times New Roman" w:cs="Times New Roman" w:hAnsi="Times New Roman" w:eastAsia="Times New Roman"/>
          <w:b w:val="1"/>
          <w:bCs w:val="1"/>
          <w:u w:color="000000"/>
          <w:lang w:val="en-US"/>
          <w14:textOutline w14:w="12700" w14:cap="flat">
            <w14:noFill/>
            <w14:miter w14:lim="400000"/>
          </w14:textOutline>
        </w:rPr>
      </w:pPr>
    </w:p>
    <w:p>
      <w:pPr>
        <w:pStyle w:val="Default"/>
        <w:numPr>
          <w:ilvl w:val="0"/>
          <w:numId w:val="2"/>
        </w:numPr>
        <w:bidi w:val="0"/>
        <w:spacing w:before="0" w:line="240" w:lineRule="auto"/>
        <w:ind w:right="0"/>
        <w:jc w:val="left"/>
        <w:rPr>
          <w:rFonts w:ascii="Times New Roman" w:hAnsi="Times New Roman"/>
          <w:b w:val="1"/>
          <w:bCs w:val="1"/>
          <w:rtl w:val="0"/>
          <w:lang w:val="en-US"/>
        </w:rPr>
      </w:pPr>
      <w:r>
        <w:rPr>
          <w:rFonts w:ascii="Times New Roman" w:hAnsi="Times New Roman"/>
          <w:b w:val="1"/>
          <w:bCs w:val="1"/>
          <w:u w:val="single" w:color="000000"/>
          <w:rtl w:val="0"/>
          <w:lang w:val="en-US"/>
          <w14:textOutline w14:w="12700" w14:cap="flat">
            <w14:noFill/>
            <w14:miter w14:lim="400000"/>
          </w14:textOutline>
        </w:rPr>
        <w:t>Adoption of Agenda</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Claus approved the agenda, Rene seconded it.</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u w:val="single" w:color="000000"/>
          <w:lang w:val="en-US"/>
          <w14:textOutline w14:w="12700" w14:cap="flat">
            <w14:noFill/>
            <w14:miter w14:lim="400000"/>
          </w14:textOutline>
        </w:rPr>
      </w:pPr>
    </w:p>
    <w:p>
      <w:pPr>
        <w:pStyle w:val="Default"/>
        <w:numPr>
          <w:ilvl w:val="0"/>
          <w:numId w:val="2"/>
        </w:numPr>
        <w:bidi w:val="0"/>
        <w:spacing w:before="0" w:line="240" w:lineRule="auto"/>
        <w:ind w:right="0"/>
        <w:jc w:val="left"/>
        <w:rPr>
          <w:rFonts w:ascii="Times New Roman" w:hAnsi="Times New Roman"/>
          <w:b w:val="1"/>
          <w:bCs w:val="1"/>
          <w:rtl w:val="0"/>
          <w:lang w:val="en-US"/>
        </w:rPr>
      </w:pPr>
      <w:r>
        <w:rPr>
          <w:rFonts w:ascii="Times New Roman" w:hAnsi="Times New Roman"/>
          <w:b w:val="1"/>
          <w:bCs w:val="1"/>
          <w:u w:val="single" w:color="000000"/>
          <w:rtl w:val="0"/>
          <w:lang w:val="en-US"/>
          <w14:textOutline w14:w="12700" w14:cap="flat">
            <w14:noFill/>
            <w14:miter w14:lim="400000"/>
          </w14:textOutline>
        </w:rPr>
        <w:t>Approval of minutes from January 18, 2025 meeting:</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Claus approved the minutes, Greg</w:t>
      </w:r>
      <w:r>
        <w:rPr>
          <w:rFonts w:ascii="Times New Roman" w:hAnsi="Times New Roman"/>
          <w:outline w:val="0"/>
          <w:color w:val="ee220c"/>
          <w:u w:color="000000"/>
          <w:rtl w:val="0"/>
          <w:lang w:val="en-US"/>
          <w14:textOutline w14:w="12700" w14:cap="flat">
            <w14:noFill/>
            <w14:miter w14:lim="400000"/>
          </w14:textOutline>
          <w14:textFill>
            <w14:solidFill>
              <w14:srgbClr w14:val="EE220C"/>
            </w14:solidFill>
          </w14:textFill>
        </w:rPr>
        <w:t xml:space="preserve"> </w:t>
      </w:r>
      <w:r>
        <w:rPr>
          <w:rFonts w:ascii="Times New Roman" w:hAnsi="Times New Roman"/>
          <w:u w:color="000000"/>
          <w:rtl w:val="0"/>
          <w:lang w:val="en-US"/>
          <w14:textOutline w14:w="12700" w14:cap="flat">
            <w14:noFill/>
            <w14:miter w14:lim="400000"/>
          </w14:textOutline>
        </w:rPr>
        <w:t>seconded.</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rFonts w:ascii="Times New Roman" w:cs="Times New Roman" w:hAnsi="Times New Roman" w:eastAsia="Times New Roman"/>
          <w:u w:color="000000"/>
          <w:lang w:val="en-US"/>
          <w14:textOutline w14:w="12700" w14:cap="flat">
            <w14:noFill/>
            <w14:miter w14:lim="400000"/>
          </w14:textOutline>
        </w:rPr>
      </w:pPr>
    </w:p>
    <w:p>
      <w:pPr>
        <w:pStyle w:val="Default"/>
        <w:numPr>
          <w:ilvl w:val="0"/>
          <w:numId w:val="2"/>
        </w:numPr>
        <w:bidi w:val="0"/>
        <w:spacing w:before="0" w:line="240" w:lineRule="auto"/>
        <w:ind w:right="0"/>
        <w:jc w:val="left"/>
        <w:rPr>
          <w:rFonts w:ascii="Times New Roman" w:hAnsi="Times New Roman"/>
          <w:b w:val="1"/>
          <w:bCs w:val="1"/>
          <w:rtl w:val="0"/>
          <w:lang w:val="en-US"/>
        </w:rPr>
      </w:pPr>
      <w:r>
        <w:rPr>
          <w:rFonts w:ascii="Times New Roman" w:hAnsi="Times New Roman"/>
          <w:b w:val="1"/>
          <w:bCs w:val="1"/>
          <w:u w:val="single" w:color="000000"/>
          <w:rtl w:val="0"/>
          <w:lang w:val="en-US"/>
          <w14:textOutline w14:w="12700" w14:cap="flat">
            <w14:noFill/>
            <w14:miter w14:lim="400000"/>
          </w14:textOutline>
        </w:rPr>
        <w:t>Treasurer</w:t>
      </w:r>
      <w:r>
        <w:rPr>
          <w:rFonts w:ascii="Times New Roman" w:hAnsi="Times New Roman" w:hint="default"/>
          <w:b w:val="1"/>
          <w:bCs w:val="1"/>
          <w:u w:val="single" w:color="000000"/>
          <w:rtl w:val="0"/>
          <w:lang w:val="en-US"/>
          <w14:textOutline w14:w="12700" w14:cap="flat">
            <w14:noFill/>
            <w14:miter w14:lim="400000"/>
          </w14:textOutline>
        </w:rPr>
        <w:t>’</w:t>
      </w:r>
      <w:r>
        <w:rPr>
          <w:rFonts w:ascii="Times New Roman" w:hAnsi="Times New Roman"/>
          <w:b w:val="1"/>
          <w:bCs w:val="1"/>
          <w:u w:val="single" w:color="000000"/>
          <w:rtl w:val="0"/>
          <w:lang w:val="fr-FR"/>
          <w14:textOutline w14:w="12700" w14:cap="flat">
            <w14:noFill/>
            <w14:miter w14:lim="400000"/>
          </w14:textOutline>
        </w:rPr>
        <w:t>s Report- Debbie</w:t>
      </w:r>
    </w:p>
    <w:p>
      <w:pPr>
        <w:pStyle w:val="Default"/>
        <w:tabs>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See attached treasurer</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s report.</w:t>
      </w:r>
    </w:p>
    <w:p>
      <w:pPr>
        <w:pStyle w:val="Default"/>
        <w:tabs>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 </w:t>
      </w:r>
    </w:p>
    <w:p>
      <w:pPr>
        <w:pStyle w:val="Default"/>
        <w:tabs>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rFonts w:ascii="Times New Roman" w:cs="Times New Roman" w:hAnsi="Times New Roman" w:eastAsia="Times New Roman"/>
          <w:u w:color="000000"/>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 </w:t>
      </w:r>
      <w:r>
        <w:rPr>
          <w:rFonts w:ascii="Times New Roman" w:hAnsi="Times New Roman"/>
          <w:u w:color="000000"/>
          <w:rtl w:val="0"/>
          <w:lang w:val="nl-NL"/>
          <w14:textOutline w14:w="12700" w14:cap="flat">
            <w14:noFill/>
            <w14:miter w14:lim="400000"/>
          </w14:textOutline>
        </w:rPr>
        <w:t>SBCNA Bingo</w:t>
      </w:r>
    </w:p>
    <w:p>
      <w:pPr>
        <w:pStyle w:val="Default"/>
        <w:tabs>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44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Our next volunteer dates and volunteers are:</w:t>
      </w:r>
    </w:p>
    <w:p>
      <w:pPr>
        <w:pStyle w:val="Default"/>
        <w:tabs>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44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April, 19, 2026 Debbie and Evelyn</w:t>
      </w:r>
    </w:p>
    <w:p>
      <w:pPr>
        <w:pStyle w:val="Default"/>
        <w:tabs>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44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May 17, 2026 Debbie and Barb</w:t>
      </w:r>
    </w:p>
    <w:p>
      <w:pPr>
        <w:pStyle w:val="Default"/>
        <w:tabs>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44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All volunteer shifts are from 3:30 to 5:30 p.m.</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rFonts w:ascii="Times New Roman" w:cs="Times New Roman" w:hAnsi="Times New Roman" w:eastAsia="Times New Roman"/>
          <w:outline w:val="0"/>
          <w:color w:val="1db100"/>
          <w:u w:color="1db100"/>
          <w:lang w:val="en-US"/>
          <w14:textOutline w14:w="12700" w14:cap="flat">
            <w14:noFill/>
            <w14:miter w14:lim="400000"/>
          </w14:textOutline>
          <w14:textFill>
            <w14:solidFill>
              <w14:srgbClr w14:val="1DB100"/>
            </w14:solidFill>
          </w14:textFill>
        </w:rPr>
      </w:pPr>
    </w:p>
    <w:p>
      <w:pPr>
        <w:pStyle w:val="Default"/>
        <w:numPr>
          <w:ilvl w:val="0"/>
          <w:numId w:val="2"/>
        </w:numPr>
        <w:bidi w:val="0"/>
        <w:spacing w:before="0" w:line="240" w:lineRule="auto"/>
        <w:ind w:right="0"/>
        <w:jc w:val="left"/>
        <w:rPr>
          <w:rFonts w:ascii="Times New Roman" w:hAnsi="Times New Roman"/>
          <w:b w:val="1"/>
          <w:bCs w:val="1"/>
          <w:rtl w:val="0"/>
          <w:lang w:val="en-US"/>
        </w:rPr>
      </w:pPr>
      <w:r>
        <w:rPr>
          <w:rFonts w:ascii="Times New Roman" w:hAnsi="Times New Roman"/>
          <w:b w:val="1"/>
          <w:bCs w:val="1"/>
          <w:u w:val="single" w:color="000000"/>
          <w:rtl w:val="0"/>
          <w:lang w:val="en-US"/>
          <w14:textOutline w14:w="12700" w14:cap="flat">
            <w14:noFill/>
            <w14:miter w14:lim="400000"/>
          </w14:textOutline>
        </w:rPr>
        <w:t>Directors</w:t>
      </w:r>
      <w:r>
        <w:rPr>
          <w:rFonts w:ascii="Times New Roman" w:hAnsi="Times New Roman" w:hint="default"/>
          <w:b w:val="1"/>
          <w:bCs w:val="1"/>
          <w:u w:val="single" w:color="000000"/>
          <w:rtl w:val="0"/>
          <w:lang w:val="en-US"/>
          <w14:textOutline w14:w="12700" w14:cap="flat">
            <w14:noFill/>
            <w14:miter w14:lim="400000"/>
          </w14:textOutline>
        </w:rPr>
        <w:t xml:space="preserve">’ </w:t>
      </w:r>
      <w:r>
        <w:rPr>
          <w:rFonts w:ascii="Times New Roman" w:hAnsi="Times New Roman"/>
          <w:b w:val="1"/>
          <w:bCs w:val="1"/>
          <w:u w:val="single" w:color="000000"/>
          <w:rtl w:val="0"/>
          <w:lang w:val="fr-FR"/>
          <w14:textOutline w14:w="12700" w14:cap="flat">
            <w14:noFill/>
            <w14:miter w14:lim="400000"/>
          </w14:textOutline>
        </w:rPr>
        <w:t>Reports</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b w:val="1"/>
          <w:bCs w:val="1"/>
          <w:u w:val="single" w:color="000000"/>
          <w:rtl w:val="0"/>
          <w:lang w:val="en-US"/>
          <w14:textOutline w14:w="12700" w14:cap="flat">
            <w14:noFill/>
            <w14:miter w14:lim="400000"/>
          </w14:textOutline>
        </w:rPr>
        <w:t>Agricultural Committee - Rene</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44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Landowners for cattle fencing: </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216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Rene has been in touch with two landowners about possible cattle fencing projects but it is not a sure thing. He will contact them again to confirm.</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44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Plumber for beach project:</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2160" w:firstLine="0"/>
        <w:rPr>
          <w:rFonts w:ascii="Times New Roman" w:cs="Times New Roman" w:hAnsi="Times New Roman" w:eastAsia="Times New Roman"/>
          <w:outline w:val="0"/>
          <w:color w:val="ee220c"/>
          <w:u w:color="ee220c"/>
          <w:lang w:val="en-US"/>
          <w14:textOutline w14:w="12700" w14:cap="flat">
            <w14:noFill/>
            <w14:miter w14:lim="400000"/>
          </w14:textOutline>
          <w14:textFill>
            <w14:solidFill>
              <w14:srgbClr w14:val="EE220C"/>
            </w14:solidFill>
          </w14:textFill>
        </w:rPr>
      </w:pPr>
      <w:r>
        <w:rPr>
          <w:rFonts w:ascii="Times New Roman" w:hAnsi="Times New Roman"/>
          <w:u w:color="000000"/>
          <w:rtl w:val="0"/>
          <w:lang w:val="en-US"/>
          <w14:textOutline w14:w="12700" w14:cap="flat">
            <w14:noFill/>
            <w14:miter w14:lim="400000"/>
          </w14:textOutline>
        </w:rPr>
        <w:t>Rene will look into finding a plumber for the beach project soon.</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rFonts w:ascii="Times New Roman" w:cs="Times New Roman" w:hAnsi="Times New Roman" w:eastAsia="Times New Roman"/>
          <w:outline w:val="0"/>
          <w:color w:val="ee220c"/>
          <w:u w:color="ee220c"/>
          <w:lang w:val="en-US"/>
          <w14:textOutline w14:w="12700" w14:cap="flat">
            <w14:noFill/>
            <w14:miter w14:lim="400000"/>
          </w14:textOutline>
          <w14:textFill>
            <w14:solidFill>
              <w14:srgbClr w14:val="EE220C"/>
            </w14:solidFill>
          </w14:textFill>
        </w:rPr>
      </w:pP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rFonts w:ascii="Times New Roman" w:cs="Times New Roman" w:hAnsi="Times New Roman" w:eastAsia="Times New Roman"/>
          <w:b w:val="1"/>
          <w:bCs w:val="1"/>
          <w:u w:val="single" w:color="000000"/>
          <w:lang w:val="en-US"/>
          <w14:textOutline w14:w="12700" w14:cap="flat">
            <w14:noFill/>
            <w14:miter w14:lim="400000"/>
          </w14:textOutline>
        </w:rPr>
      </w:pPr>
      <w:r>
        <w:rPr>
          <w:rFonts w:ascii="Times New Roman" w:hAnsi="Times New Roman"/>
          <w:b w:val="1"/>
          <w:bCs w:val="1"/>
          <w:u w:val="single" w:color="000000"/>
          <w:rtl w:val="0"/>
          <w:lang w:val="en-US"/>
          <w14:textOutline w14:w="12700" w14:cap="flat">
            <w14:noFill/>
            <w14:miter w14:lim="400000"/>
          </w14:textOutline>
        </w:rPr>
        <w:t xml:space="preserve">Science Committee </w:t>
      </w:r>
      <w:r>
        <w:rPr>
          <w:rFonts w:ascii="Times New Roman" w:hAnsi="Times New Roman" w:hint="default"/>
          <w:b w:val="1"/>
          <w:bCs w:val="1"/>
          <w:u w:val="single" w:color="000000"/>
          <w:rtl w:val="0"/>
          <w:lang w:val="en-US"/>
          <w14:textOutline w14:w="12700" w14:cap="flat">
            <w14:noFill/>
            <w14:miter w14:lim="400000"/>
          </w14:textOutline>
        </w:rPr>
        <w:t xml:space="preserve">– </w:t>
      </w:r>
      <w:r>
        <w:rPr>
          <w:rFonts w:ascii="Times New Roman" w:hAnsi="Times New Roman"/>
          <w:b w:val="1"/>
          <w:bCs w:val="1"/>
          <w:u w:val="single" w:color="000000"/>
          <w:rtl w:val="0"/>
          <w:lang w:val="en-US"/>
          <w14:textOutline w14:w="12700" w14:cap="flat">
            <w14:noFill/>
            <w14:miter w14:lim="400000"/>
          </w14:textOutline>
        </w:rPr>
        <w:t>Brian</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rFonts w:ascii="Times New Roman" w:cs="Times New Roman" w:hAnsi="Times New Roman" w:eastAsia="Times New Roman"/>
          <w:b w:val="1"/>
          <w:bCs w:val="1"/>
          <w:u w:val="single" w:color="000000"/>
          <w:lang w:val="en-US"/>
          <w14:textOutline w14:w="12700" w14:cap="flat">
            <w14:noFill/>
            <w14:miter w14:lim="400000"/>
          </w14:textOutline>
        </w:rPr>
      </w:pPr>
    </w:p>
    <w:p>
      <w:pPr>
        <w:pStyle w:val="Default"/>
        <w:numPr>
          <w:ilvl w:val="0"/>
          <w:numId w:val="3"/>
        </w:numPr>
        <w:bidi w:val="0"/>
        <w:spacing w:before="0" w:line="240" w:lineRule="auto"/>
        <w:ind w:right="0"/>
        <w:jc w:val="left"/>
        <w:rPr>
          <w:rFonts w:ascii="Times New Roman" w:hAnsi="Times New Roman"/>
          <w:rtl w:val="0"/>
          <w:lang w:val="en-US"/>
        </w:rPr>
      </w:pPr>
      <w:r>
        <w:rPr>
          <w:rFonts w:ascii="Times New Roman" w:hAnsi="Times New Roman"/>
          <w:u w:color="000000"/>
          <w:rtl w:val="0"/>
          <w:lang w:val="en-US"/>
          <w14:textOutline w14:w="12700" w14:cap="flat">
            <w14:noFill/>
            <w14:miter w14:lim="400000"/>
          </w14:textOutline>
        </w:rPr>
        <w:t>Annual MWC Report Presentation to WWR Council:</w:t>
      </w:r>
    </w:p>
    <w:p>
      <w:pPr>
        <w:pStyle w:val="Body"/>
        <w:spacing w:after="160"/>
        <w:ind w:left="1440" w:firstLine="0"/>
        <w:rPr>
          <w:outline w:val="0"/>
          <w:color w:val="000000"/>
          <w:kern w:val="2"/>
          <w:u w:color="000000"/>
          <w14:textOutline w14:w="12700" w14:cap="flat">
            <w14:noFill/>
            <w14:miter w14:lim="400000"/>
          </w14:textOutline>
          <w14:textFill>
            <w14:solidFill>
              <w14:srgbClr w14:val="000000"/>
            </w14:solidFill>
          </w14:textFill>
        </w:rPr>
      </w:pPr>
      <w:r>
        <w:rPr>
          <w:outline w:val="0"/>
          <w:color w:val="000000"/>
          <w:kern w:val="2"/>
          <w:u w:color="000000"/>
          <w:rtl w:val="0"/>
          <w:lang w:val="en-US"/>
          <w14:textOutline w14:w="12700" w14:cap="flat">
            <w14:noFill/>
            <w14:miter w14:lim="400000"/>
          </w14:textOutline>
          <w14:textFill>
            <w14:solidFill>
              <w14:srgbClr w14:val="000000"/>
            </w14:solidFill>
          </w14:textFill>
        </w:rPr>
        <w:t xml:space="preserve">Debbie and Brian presented the MWC Annual Report to Council at their meeting on April 1. </w:t>
      </w:r>
      <w:r>
        <w:rPr>
          <w:outline w:val="0"/>
          <w:color w:val="000000"/>
          <w:kern w:val="2"/>
          <w:u w:color="000000"/>
          <w:rtl w:val="0"/>
          <w:lang w:val="en-US"/>
          <w14:textOutline w14:w="12700" w14:cap="flat">
            <w14:noFill/>
            <w14:miter w14:lim="400000"/>
          </w14:textOutline>
          <w14:textFill>
            <w14:solidFill>
              <w14:srgbClr w14:val="000000"/>
            </w14:solidFill>
          </w14:textFill>
        </w:rPr>
        <w:t xml:space="preserve">Please see attached photos. </w:t>
      </w:r>
      <w:r>
        <w:rPr>
          <w:outline w:val="0"/>
          <w:color w:val="000000"/>
          <w:kern w:val="2"/>
          <w:u w:color="000000"/>
          <w:rtl w:val="0"/>
          <w:lang w:val="en-US"/>
          <w14:textOutline w14:w="12700" w14:cap="flat">
            <w14:noFill/>
            <w14:miter w14:lim="400000"/>
          </w14:textOutline>
          <w14:textFill>
            <w14:solidFill>
              <w14:srgbClr w14:val="000000"/>
            </w14:solidFill>
          </w14:textFill>
        </w:rPr>
        <w:t>The Report covered water quality improvement initiatives undertaken by MWC over the previous five years and initiatives that are planned for next year. The presentation was well received by Council. Mayor Nicholson also mentioned that Larissa Coulas, who was recently hired by the County of Renfrew as a Municipal Climate Intern</w:t>
      </w:r>
      <w:r>
        <w:rPr>
          <w:outline w:val="0"/>
          <w:color w:val="000000"/>
          <w:kern w:val="2"/>
          <w:u w:color="000000"/>
          <w:rtl w:val="0"/>
          <w:lang w:val="en-US"/>
          <w14:textOutline w14:w="12700" w14:cap="flat">
            <w14:noFill/>
            <w14:miter w14:lim="400000"/>
          </w14:textOutline>
          <w14:textFill>
            <w14:solidFill>
              <w14:srgbClr w14:val="000000"/>
            </w14:solidFill>
          </w14:textFill>
        </w:rPr>
        <w:t>,</w:t>
      </w:r>
      <w:r>
        <w:rPr>
          <w:outline w:val="0"/>
          <w:color w:val="000000"/>
          <w:kern w:val="2"/>
          <w:u w:color="000000"/>
          <w:rtl w:val="0"/>
          <w:lang w:val="en-US"/>
          <w14:textOutline w14:w="12700" w14:cap="flat">
            <w14:noFill/>
            <w14:miter w14:lim="400000"/>
          </w14:textOutline>
          <w14:textFill>
            <w14:solidFill>
              <w14:srgbClr w14:val="000000"/>
            </w14:solidFill>
          </w14:textFill>
        </w:rPr>
        <w:t xml:space="preserve"> would be willing to work with MWC on environmental matters. </w:t>
      </w:r>
    </w:p>
    <w:p>
      <w:pPr>
        <w:pStyle w:val="Body"/>
        <w:spacing w:after="160"/>
        <w:ind w:left="1440" w:firstLine="0"/>
        <w:rPr>
          <w:outline w:val="0"/>
          <w:color w:val="000000"/>
          <w:kern w:val="2"/>
          <w:u w:color="000000"/>
          <w14:textOutline w14:w="12700" w14:cap="flat">
            <w14:noFill/>
            <w14:miter w14:lim="400000"/>
          </w14:textOutline>
          <w14:textFill>
            <w14:solidFill>
              <w14:srgbClr w14:val="000000"/>
            </w14:solidFill>
          </w14:textFill>
        </w:rPr>
      </w:pPr>
      <w:r>
        <w:rPr>
          <w:outline w:val="0"/>
          <w:color w:val="000000"/>
          <w:kern w:val="2"/>
          <w:u w:color="000000"/>
          <w:rtl w:val="0"/>
          <w:lang w:val="en-US"/>
          <w14:textOutline w14:w="12700" w14:cap="flat">
            <w14:noFill/>
            <w14:miter w14:lim="400000"/>
          </w14:textOutline>
          <w14:textFill>
            <w14:solidFill>
              <w14:srgbClr w14:val="000000"/>
            </w14:solidFill>
          </w14:textFill>
        </w:rPr>
        <w:t>Mackenzie presented the Township</w:t>
      </w:r>
      <w:r>
        <w:rPr>
          <w:outline w:val="0"/>
          <w:color w:val="000000"/>
          <w:kern w:val="2"/>
          <w:u w:color="000000"/>
          <w:rtl w:val="1"/>
          <w14:textOutline w14:w="12700" w14:cap="flat">
            <w14:noFill/>
            <w14:miter w14:lim="400000"/>
          </w14:textOutline>
          <w14:textFill>
            <w14:solidFill>
              <w14:srgbClr w14:val="000000"/>
            </w14:solidFill>
          </w14:textFill>
        </w:rPr>
        <w:t>’</w:t>
      </w:r>
      <w:r>
        <w:rPr>
          <w:outline w:val="0"/>
          <w:color w:val="000000"/>
          <w:kern w:val="2"/>
          <w:u w:color="000000"/>
          <w:rtl w:val="0"/>
          <w:lang w:val="en-US"/>
          <w14:textOutline w14:w="12700" w14:cap="flat">
            <w14:noFill/>
            <w14:miter w14:lim="400000"/>
          </w14:textOutline>
          <w14:textFill>
            <w14:solidFill>
              <w14:srgbClr w14:val="000000"/>
            </w14:solidFill>
          </w14:textFill>
        </w:rPr>
        <w:t xml:space="preserve">s Annual Report to Council later in the Council meeting. Both Reports will be forwarded to the Ministry of the Environment, Conservation and Parks (MECP) as required by the Muskrat Lake policies of the Official Plan. </w:t>
      </w:r>
    </w:p>
    <w:p>
      <w:pPr>
        <w:pStyle w:val="Body"/>
        <w:spacing w:after="160"/>
        <w:ind w:left="1440" w:firstLine="0"/>
        <w:rPr>
          <w:outline w:val="0"/>
          <w:color w:val="000000"/>
          <w:kern w:val="2"/>
          <w:u w:color="000000"/>
          <w14:textOutline w14:w="12700" w14:cap="flat">
            <w14:noFill/>
            <w14:miter w14:lim="400000"/>
          </w14:textOutline>
          <w14:textFill>
            <w14:solidFill>
              <w14:srgbClr w14:val="000000"/>
            </w14:solidFill>
          </w14:textFill>
        </w:rPr>
      </w:pPr>
      <w:r>
        <w:rPr>
          <w:outline w:val="0"/>
          <w:color w:val="000000"/>
          <w:kern w:val="2"/>
          <w:u w:color="000000"/>
          <w:rtl w:val="0"/>
          <w:lang w:val="en-US"/>
          <w14:textOutline w14:w="12700" w14:cap="flat">
            <w14:noFill/>
            <w14:miter w14:lim="400000"/>
          </w14:textOutline>
          <w14:textFill>
            <w14:solidFill>
              <w14:srgbClr w14:val="000000"/>
            </w14:solidFill>
          </w14:textFill>
        </w:rPr>
        <w:t>As a follow-up to the meeting, Ivan Burton asked that MWC provide a letter to the Mayor and Council for support to reactivate the water quality monitoring program. The letter will be presented to the Minister of MECP as part of a Township delegation request at an upcoming Association of Municipalities of Ontario Conference in support of funding to implement MWC</w:t>
      </w:r>
      <w:r>
        <w:rPr>
          <w:outline w:val="0"/>
          <w:color w:val="000000"/>
          <w:kern w:val="2"/>
          <w:u w:color="000000"/>
          <w:rtl w:val="1"/>
          <w14:textOutline w14:w="12700" w14:cap="flat">
            <w14:noFill/>
            <w14:miter w14:lim="400000"/>
          </w14:textOutline>
          <w14:textFill>
            <w14:solidFill>
              <w14:srgbClr w14:val="000000"/>
            </w14:solidFill>
          </w14:textFill>
        </w:rPr>
        <w:t>’</w:t>
      </w:r>
      <w:r>
        <w:rPr>
          <w:outline w:val="0"/>
          <w:color w:val="000000"/>
          <w:kern w:val="2"/>
          <w:u w:color="000000"/>
          <w:rtl w:val="0"/>
          <w:lang w:val="en-US"/>
          <w14:textOutline w14:w="12700" w14:cap="flat">
            <w14:noFill/>
            <w14:miter w14:lim="400000"/>
          </w14:textOutline>
          <w14:textFill>
            <w14:solidFill>
              <w14:srgbClr w14:val="000000"/>
            </w14:solidFill>
          </w14:textFill>
        </w:rPr>
        <w:t xml:space="preserve">s water quality monitoring program. </w:t>
      </w:r>
    </w:p>
    <w:p>
      <w:pPr>
        <w:pStyle w:val="Body"/>
        <w:spacing w:after="160"/>
        <w:ind w:left="720" w:firstLine="0"/>
        <w:rPr>
          <w:outline w:val="0"/>
          <w:color w:val="000000"/>
          <w:kern w:val="2"/>
          <w:u w:color="000000"/>
          <w14:textOutline w14:w="12700" w14:cap="flat">
            <w14:noFill/>
            <w14:miter w14:lim="400000"/>
          </w14:textOutline>
          <w14:textFill>
            <w14:solidFill>
              <w14:srgbClr w14:val="000000"/>
            </w14:solidFill>
          </w14:textFill>
        </w:rPr>
      </w:pPr>
      <w:r>
        <w:rPr>
          <w:outline w:val="0"/>
          <w:color w:val="000000"/>
          <w:kern w:val="2"/>
          <w:u w:color="000000"/>
          <w:rtl w:val="0"/>
          <w:lang w:val="en-US"/>
          <w14:textOutline w14:w="12700" w14:cap="flat">
            <w14:noFill/>
            <w14:miter w14:lim="400000"/>
          </w14:textOutline>
          <w14:textFill>
            <w14:solidFill>
              <w14:srgbClr w14:val="000000"/>
            </w14:solidFill>
          </w14:textFill>
        </w:rPr>
        <w:t>2.  Water Quality Monitoring Program Update:</w:t>
      </w:r>
    </w:p>
    <w:p>
      <w:pPr>
        <w:pStyle w:val="Body"/>
        <w:spacing w:after="160"/>
        <w:ind w:left="1440" w:firstLine="0"/>
        <w:rPr>
          <w:outline w:val="0"/>
          <w:color w:val="000000"/>
          <w:kern w:val="2"/>
          <w:u w:color="000000"/>
          <w14:textOutline w14:w="12700" w14:cap="flat">
            <w14:noFill/>
            <w14:miter w14:lim="400000"/>
          </w14:textOutline>
          <w14:textFill>
            <w14:solidFill>
              <w14:srgbClr w14:val="000000"/>
            </w14:solidFill>
          </w14:textFill>
        </w:rPr>
      </w:pPr>
      <w:r>
        <w:rPr>
          <w:outline w:val="0"/>
          <w:color w:val="000000"/>
          <w:kern w:val="2"/>
          <w:u w:color="000000"/>
          <w:rtl w:val="0"/>
          <w:lang w:val="en-US"/>
          <w14:textOutline w14:w="12700" w14:cap="flat">
            <w14:noFill/>
            <w14:miter w14:lim="400000"/>
          </w14:textOutline>
          <w14:textFill>
            <w14:solidFill>
              <w14:srgbClr w14:val="000000"/>
            </w14:solidFill>
          </w14:textFill>
        </w:rPr>
        <w:t xml:space="preserve">The water quality monitoring program partnered with Algonquin College and MECP took place between 2014 and 2019. The Dalton Report (2015) analyzed the 2014 monitoring data, and the Dalton Report (2019) analyzed the 2014 to 2017 monitoring data. The monitoring data collected for the 2018 and 2019 monitoring years is summarized on the MWC website, but this raw data has not been analyzed in detail by Rebecca Dalton. We are in the process of tracking down the location of this data and planning the re-establishment of the monitoring program for 2027. </w:t>
      </w:r>
    </w:p>
    <w:p>
      <w:pPr>
        <w:pStyle w:val="Body"/>
        <w:spacing w:after="160"/>
        <w:ind w:left="720" w:firstLine="0"/>
        <w:rPr>
          <w:outline w:val="0"/>
          <w:color w:val="000000"/>
          <w:kern w:val="2"/>
          <w:u w:color="000000"/>
          <w14:textOutline w14:w="12700" w14:cap="flat">
            <w14:noFill/>
            <w14:miter w14:lim="400000"/>
          </w14:textOutline>
          <w14:textFill>
            <w14:solidFill>
              <w14:srgbClr w14:val="000000"/>
            </w14:solidFill>
          </w14:textFill>
        </w:rPr>
      </w:pPr>
      <w:r>
        <w:rPr>
          <w:outline w:val="0"/>
          <w:color w:val="000000"/>
          <w:kern w:val="2"/>
          <w:u w:color="000000"/>
          <w:rtl w:val="0"/>
          <w:lang w:val="en-US"/>
          <w14:textOutline w14:w="12700" w14:cap="flat">
            <w14:noFill/>
            <w14:miter w14:lim="400000"/>
          </w14:textOutline>
          <w14:textFill>
            <w14:solidFill>
              <w14:srgbClr w14:val="000000"/>
            </w14:solidFill>
          </w14:textFill>
        </w:rPr>
        <w:t>3. Cobden Agricultural Area Study Implementation</w:t>
      </w:r>
    </w:p>
    <w:p>
      <w:pPr>
        <w:pStyle w:val="Body"/>
        <w:spacing w:after="160"/>
        <w:ind w:left="1440" w:firstLine="0"/>
        <w:rPr>
          <w:outline w:val="0"/>
          <w:color w:val="000000"/>
          <w:kern w:val="2"/>
          <w:u w:color="000000"/>
          <w14:textOutline w14:w="12700" w14:cap="flat">
            <w14:noFill/>
            <w14:miter w14:lim="400000"/>
          </w14:textOutline>
          <w14:textFill>
            <w14:solidFill>
              <w14:srgbClr w14:val="000000"/>
            </w14:solidFill>
          </w14:textFill>
        </w:rPr>
      </w:pPr>
      <w:r>
        <w:rPr>
          <w:outline w:val="0"/>
          <w:color w:val="000000"/>
          <w:kern w:val="2"/>
          <w:u w:color="000000"/>
          <w:rtl w:val="0"/>
          <w:lang w:val="en-US"/>
          <w14:textOutline w14:w="12700" w14:cap="flat">
            <w14:noFill/>
            <w14:miter w14:lim="400000"/>
          </w14:textOutline>
          <w14:textFill>
            <w14:solidFill>
              <w14:srgbClr w14:val="000000"/>
            </w14:solidFill>
          </w14:textFill>
        </w:rPr>
        <w:t>A copy of the Cobden Agricultural Area Study maps showing the priority areas for water quality mitigation is attached. The Planning/Science reviewed the Cobden Agricultural Area Study recommendations for these priority areas and made the following comments and recommendations:</w:t>
      </w:r>
    </w:p>
    <w:p>
      <w:pPr>
        <w:pStyle w:val="Body"/>
        <w:spacing w:after="160"/>
        <w:ind w:left="720" w:firstLine="0"/>
        <w:rPr>
          <w:outline w:val="0"/>
          <w:color w:val="000000"/>
          <w:kern w:val="2"/>
          <w:u w:color="000000"/>
          <w14:textOutline w14:w="12700" w14:cap="flat">
            <w14:noFill/>
            <w14:miter w14:lim="400000"/>
          </w14:textOutline>
          <w14:textFill>
            <w14:solidFill>
              <w14:srgbClr w14:val="000000"/>
            </w14:solidFill>
          </w14:textFill>
        </w:rPr>
      </w:pPr>
    </w:p>
    <w:p>
      <w:pPr>
        <w:pStyle w:val="Body"/>
        <w:spacing w:after="160"/>
        <w:ind w:left="1440" w:firstLine="0"/>
        <w:rPr>
          <w:b w:val="1"/>
          <w:bCs w:val="1"/>
          <w:outline w:val="0"/>
          <w:color w:val="000000"/>
          <w:kern w:val="2"/>
          <w:u w:color="000000"/>
          <w14:textOutline w14:w="12700" w14:cap="flat">
            <w14:noFill/>
            <w14:miter w14:lim="400000"/>
          </w14:textOutline>
          <w14:textFill>
            <w14:solidFill>
              <w14:srgbClr w14:val="000000"/>
            </w14:solidFill>
          </w14:textFill>
        </w:rPr>
      </w:pPr>
      <w:r>
        <w:rPr>
          <w:b w:val="1"/>
          <w:bCs w:val="1"/>
          <w:outline w:val="0"/>
          <w:color w:val="000000"/>
          <w:kern w:val="2"/>
          <w:u w:color="000000"/>
          <w:rtl w:val="0"/>
          <w:lang w:val="en-US"/>
          <w14:textOutline w14:w="12700" w14:cap="flat">
            <w14:noFill/>
            <w14:miter w14:lim="400000"/>
          </w14:textOutline>
          <w14:textFill>
            <w14:solidFill>
              <w14:srgbClr w14:val="000000"/>
            </w14:solidFill>
          </w14:textFill>
        </w:rPr>
        <w:t>a. Priority Area 1a (Map 3a) Unnamed Creek:</w:t>
      </w:r>
    </w:p>
    <w:p>
      <w:pPr>
        <w:pStyle w:val="Body"/>
        <w:spacing w:after="160"/>
        <w:ind w:left="1440" w:firstLine="0"/>
        <w:rPr>
          <w:outline w:val="0"/>
          <w:color w:val="000000"/>
          <w:kern w:val="2"/>
          <w:u w:color="000000"/>
          <w14:textOutline w14:w="12700" w14:cap="flat">
            <w14:noFill/>
            <w14:miter w14:lim="400000"/>
          </w14:textOutline>
          <w14:textFill>
            <w14:solidFill>
              <w14:srgbClr w14:val="000000"/>
            </w14:solidFill>
          </w14:textFill>
        </w:rPr>
      </w:pPr>
      <w:r>
        <w:rPr>
          <w:outline w:val="0"/>
          <w:color w:val="000000"/>
          <w:kern w:val="2"/>
          <w:u w:color="000000"/>
          <w:rtl w:val="0"/>
          <w:lang w:val="en-US"/>
          <w14:textOutline w14:w="12700" w14:cap="flat">
            <w14:noFill/>
            <w14:miter w14:lim="400000"/>
          </w14:textOutline>
          <w14:textFill>
            <w14:solidFill>
              <w14:srgbClr w14:val="000000"/>
            </w14:solidFill>
          </w14:textFill>
        </w:rPr>
        <w:t xml:space="preserve">The recommended Best Management Practices (BMPs) in this priority area include End-of-Pipe Solutions such as ponds, dry ponds, wetlands that require engineering design and other BMPs such as flow spreaders and/or berms. The Committee recommends that a petition for a municipal drain be considered to implement the recommendations for this watercourse. Claus is our in-house expert on municipal drains. To establish a municipal drain, 50% of the property owners including 50% of the land area will be required to support a drainage petition. A public meeting and one-on-one meetings with property owners would be required as part of the municipal drain process. The BMPs recommended in the Cobden Agricultural Area Study could be implemented as part of the engineering design for the municipal drain. The first step will be to arrange a meeting with Deanna Nicholson, who is the WWR Environmental Services Superintendent, to discuss the municipal drain option. Claus and Brian will attend this meeting. </w:t>
      </w:r>
    </w:p>
    <w:p>
      <w:pPr>
        <w:pStyle w:val="Body"/>
        <w:spacing w:after="160"/>
        <w:ind w:left="1440" w:firstLine="0"/>
        <w:rPr>
          <w:b w:val="1"/>
          <w:bCs w:val="1"/>
          <w:outline w:val="0"/>
          <w:color w:val="000000"/>
          <w:kern w:val="2"/>
          <w:u w:color="000000"/>
          <w14:textOutline w14:w="12700" w14:cap="flat">
            <w14:noFill/>
            <w14:miter w14:lim="400000"/>
          </w14:textOutline>
          <w14:textFill>
            <w14:solidFill>
              <w14:srgbClr w14:val="000000"/>
            </w14:solidFill>
          </w14:textFill>
        </w:rPr>
      </w:pPr>
      <w:r>
        <w:rPr>
          <w:b w:val="1"/>
          <w:bCs w:val="1"/>
          <w:outline w:val="0"/>
          <w:color w:val="000000"/>
          <w:kern w:val="2"/>
          <w:u w:color="000000"/>
          <w:rtl w:val="0"/>
          <w:lang w:val="en-US"/>
          <w14:textOutline w14:w="12700" w14:cap="flat">
            <w14:noFill/>
            <w14:miter w14:lim="400000"/>
          </w14:textOutline>
          <w14:textFill>
            <w14:solidFill>
              <w14:srgbClr w14:val="000000"/>
            </w14:solidFill>
          </w14:textFill>
        </w:rPr>
        <w:t>b. Priority Area 1b (Map 3b) North of Unnamed Creek flowing into the Snake River</w:t>
      </w:r>
    </w:p>
    <w:p>
      <w:pPr>
        <w:pStyle w:val="Body"/>
        <w:spacing w:after="160"/>
        <w:ind w:left="1440" w:firstLine="0"/>
        <w:rPr>
          <w:outline w:val="0"/>
          <w:color w:val="000000"/>
          <w:kern w:val="2"/>
          <w:u w:color="000000"/>
          <w14:textOutline w14:w="12700" w14:cap="flat">
            <w14:noFill/>
            <w14:miter w14:lim="400000"/>
          </w14:textOutline>
          <w14:textFill>
            <w14:solidFill>
              <w14:srgbClr w14:val="000000"/>
            </w14:solidFill>
          </w14:textFill>
        </w:rPr>
      </w:pPr>
      <w:r>
        <w:rPr>
          <w:outline w:val="0"/>
          <w:color w:val="000000"/>
          <w:kern w:val="2"/>
          <w:u w:color="000000"/>
          <w:rtl w:val="0"/>
          <w:lang w:val="en-US"/>
          <w14:textOutline w14:w="12700" w14:cap="flat">
            <w14:noFill/>
            <w14:miter w14:lim="400000"/>
          </w14:textOutline>
          <w14:textFill>
            <w14:solidFill>
              <w14:srgbClr w14:val="000000"/>
            </w14:solidFill>
          </w14:textFill>
        </w:rPr>
        <w:t>The Committee recommends that we follow up on this priority area after Priority Area 1a.</w:t>
      </w:r>
    </w:p>
    <w:p>
      <w:pPr>
        <w:pStyle w:val="Body"/>
        <w:spacing w:after="160"/>
        <w:ind w:left="1440" w:firstLine="0"/>
        <w:rPr>
          <w:b w:val="1"/>
          <w:bCs w:val="1"/>
          <w:outline w:val="0"/>
          <w:color w:val="000000"/>
          <w:kern w:val="2"/>
          <w:u w:color="000000"/>
          <w14:textOutline w14:w="12700" w14:cap="flat">
            <w14:noFill/>
            <w14:miter w14:lim="400000"/>
          </w14:textOutline>
          <w14:textFill>
            <w14:solidFill>
              <w14:srgbClr w14:val="000000"/>
            </w14:solidFill>
          </w14:textFill>
        </w:rPr>
      </w:pPr>
      <w:r>
        <w:rPr>
          <w:b w:val="1"/>
          <w:bCs w:val="1"/>
          <w:outline w:val="0"/>
          <w:color w:val="000000"/>
          <w:kern w:val="2"/>
          <w:u w:color="000000"/>
          <w:rtl w:val="0"/>
          <w:lang w:val="en-US"/>
          <w14:textOutline w14:w="12700" w14:cap="flat">
            <w14:noFill/>
            <w14:miter w14:lim="400000"/>
          </w14:textOutline>
          <w14:textFill>
            <w14:solidFill>
              <w14:srgbClr w14:val="000000"/>
            </w14:solidFill>
          </w14:textFill>
        </w:rPr>
        <w:t>c. Priority Area 2 (Map 4) Flooded Lands along the Snake River and Muskrat Lake:</w:t>
      </w:r>
    </w:p>
    <w:p>
      <w:pPr>
        <w:pStyle w:val="Body"/>
        <w:spacing w:after="160"/>
        <w:ind w:left="1440" w:firstLine="0"/>
        <w:rPr>
          <w:outline w:val="0"/>
          <w:color w:val="000000"/>
          <w:kern w:val="2"/>
          <w:u w:color="000000"/>
          <w14:textOutline w14:w="12700" w14:cap="flat">
            <w14:noFill/>
            <w14:miter w14:lim="400000"/>
          </w14:textOutline>
          <w14:textFill>
            <w14:solidFill>
              <w14:srgbClr w14:val="000000"/>
            </w14:solidFill>
          </w14:textFill>
        </w:rPr>
      </w:pPr>
      <w:r>
        <w:rPr>
          <w:outline w:val="0"/>
          <w:color w:val="000000"/>
          <w:kern w:val="2"/>
          <w:u w:color="000000"/>
          <w:rtl w:val="0"/>
          <w:lang w:val="en-US"/>
          <w14:textOutline w14:w="12700" w14:cap="flat">
            <w14:noFill/>
            <w14:miter w14:lim="400000"/>
          </w14:textOutline>
          <w14:textFill>
            <w14:solidFill>
              <w14:srgbClr w14:val="000000"/>
            </w14:solidFill>
          </w14:textFill>
        </w:rPr>
        <w:t xml:space="preserve"> The Committee recommends that MWC send a letter to property owners within the flooded areas and invite them to participate in the 2027 tree planting program. Barb is working on a letter to property owners, and the Township will provide the contact information.</w:t>
      </w:r>
    </w:p>
    <w:p>
      <w:pPr>
        <w:pStyle w:val="Body"/>
        <w:spacing w:after="160"/>
        <w:ind w:left="1440" w:firstLine="0"/>
        <w:rPr>
          <w:outline w:val="0"/>
          <w:color w:val="000000"/>
          <w:kern w:val="2"/>
          <w:u w:color="000000"/>
          <w14:textOutline w14:w="12700" w14:cap="flat">
            <w14:noFill/>
            <w14:miter w14:lim="400000"/>
          </w14:textOutline>
          <w14:textFill>
            <w14:solidFill>
              <w14:srgbClr w14:val="000000"/>
            </w14:solidFill>
          </w14:textFill>
        </w:rPr>
      </w:pPr>
      <w:r>
        <w:rPr>
          <w:b w:val="1"/>
          <w:bCs w:val="1"/>
          <w:outline w:val="0"/>
          <w:color w:val="000000"/>
          <w:kern w:val="2"/>
          <w:u w:color="000000"/>
          <w:rtl w:val="0"/>
          <w:lang w:val="en-US"/>
          <w14:textOutline w14:w="12700" w14:cap="flat">
            <w14:noFill/>
            <w14:miter w14:lim="400000"/>
          </w14:textOutline>
          <w14:textFill>
            <w14:solidFill>
              <w14:srgbClr w14:val="000000"/>
            </w14:solidFill>
          </w14:textFill>
        </w:rPr>
        <w:t xml:space="preserve">d. Priority Areas 3a and 2 (Maps 5a &amp; 5b) Muskrat Lake Riparian Lands: </w:t>
      </w:r>
      <w:r>
        <w:rPr>
          <w:outline w:val="0"/>
          <w:color w:val="000000"/>
          <w:kern w:val="2"/>
          <w:u w:color="000000"/>
          <w:rtl w:val="0"/>
          <w14:textOutline w14:w="12700" w14:cap="flat">
            <w14:noFill/>
            <w14:miter w14:lim="400000"/>
          </w14:textOutline>
          <w14:textFill>
            <w14:solidFill>
              <w14:srgbClr w14:val="000000"/>
            </w14:solidFill>
          </w14:textFill>
        </w:rPr>
        <w:t xml:space="preserve"> </w:t>
      </w:r>
    </w:p>
    <w:p>
      <w:pPr>
        <w:pStyle w:val="Body"/>
        <w:spacing w:after="160"/>
        <w:ind w:left="1440" w:firstLine="0"/>
        <w:rPr>
          <w:outline w:val="0"/>
          <w:color w:val="000000"/>
          <w:kern w:val="2"/>
          <w:u w:color="000000"/>
          <w14:textOutline w14:w="12700" w14:cap="flat">
            <w14:noFill/>
            <w14:miter w14:lim="400000"/>
          </w14:textOutline>
          <w14:textFill>
            <w14:solidFill>
              <w14:srgbClr w14:val="000000"/>
            </w14:solidFill>
          </w14:textFill>
        </w:rPr>
      </w:pPr>
      <w:r>
        <w:rPr>
          <w:outline w:val="0"/>
          <w:color w:val="000000"/>
          <w:kern w:val="2"/>
          <w:u w:color="000000"/>
          <w:rtl w:val="0"/>
          <w:lang w:val="en-US"/>
          <w14:textOutline w14:w="12700" w14:cap="flat">
            <w14:noFill/>
            <w14:miter w14:lim="400000"/>
          </w14:textOutline>
          <w14:textFill>
            <w14:solidFill>
              <w14:srgbClr w14:val="000000"/>
            </w14:solidFill>
          </w14:textFill>
        </w:rPr>
        <w:t>Similar to Priority Area 2, property owners will be invited to participate in the 2027 tree planting program.</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rFonts w:ascii="Times New Roman" w:cs="Times New Roman" w:hAnsi="Times New Roman" w:eastAsia="Times New Roman"/>
          <w:b w:val="1"/>
          <w:bCs w:val="1"/>
          <w:u w:val="single" w:color="000000"/>
          <w14:textOutline w14:w="12700" w14:cap="flat">
            <w14:noFill/>
            <w14:miter w14:lim="400000"/>
          </w14:textOutline>
        </w:rPr>
      </w:pPr>
      <w:r>
        <w:rPr>
          <w:rFonts w:ascii="Times New Roman" w:hAnsi="Times New Roman"/>
          <w:b w:val="1"/>
          <w:bCs w:val="1"/>
          <w:u w:val="single" w:color="000000"/>
          <w:rtl w:val="0"/>
          <w:lang w:val="en-US"/>
          <w14:textOutline w14:w="12700" w14:cap="flat">
            <w14:noFill/>
            <w14:miter w14:lim="400000"/>
          </w14:textOutline>
        </w:rPr>
        <w:t xml:space="preserve">Communications &amp; Media </w:t>
      </w:r>
      <w:r>
        <w:rPr>
          <w:rFonts w:ascii="Times New Roman" w:hAnsi="Times New Roman"/>
          <w:b w:val="1"/>
          <w:bCs w:val="1"/>
          <w:u w:val="single" w:color="000000"/>
          <w:rtl w:val="0"/>
          <w:lang w:val="en-US"/>
          <w14:textOutline w14:w="12700" w14:cap="flat">
            <w14:noFill/>
            <w14:miter w14:lim="400000"/>
          </w14:textOutline>
        </w:rPr>
        <w:t>- Amanda</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rFonts w:ascii="Times New Roman" w:cs="Times New Roman" w:hAnsi="Times New Roman" w:eastAsia="Times New Roman"/>
          <w:u w:val="single" w:color="000000"/>
          <w:lang w:val="en-US"/>
          <w14:textOutline w14:w="12700" w14:cap="flat">
            <w14:noFill/>
            <w14:miter w14:lim="400000"/>
          </w14:textOutline>
        </w:rPr>
      </w:pP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440" w:firstLine="0"/>
        <w:rPr>
          <w:rFonts w:ascii="Times New Roman" w:cs="Times New Roman" w:hAnsi="Times New Roman" w:eastAsia="Times New Roman"/>
          <w:u w:color="000000"/>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Amanda provided Anchor with access to the website they requested in order to make some updates so we can move forward with implementing Fundraise Up. Amanda has also been doing some cleanup - we are still getting emails in the old gmail account. Amanda has mostly sorted this out but it looks like CRA and Stripe may still be using our old gmail address. Amanda has not deleted anything from them. Debbie will go into the CRA and Stripe accounts and check. Amanda has put together a post for the Carleton University lake owners</w:t>
      </w:r>
      <w:r>
        <w:rPr>
          <w:rFonts w:ascii="Times New Roman" w:hAnsi="Times New Roman" w:hint="default"/>
          <w:u w:color="000000"/>
          <w:rtl w:val="0"/>
          <w:lang w:val="en-US"/>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survey. She will also post about the Fire Smart Presentation about dealing with wild fires, which will take place on May 6, 2026, at</w:t>
      </w:r>
      <w:r>
        <w:rPr>
          <w:rFonts w:ascii="Times New Roman" w:hAnsi="Times New Roman" w:hint="default"/>
          <w:u w:color="000000"/>
          <w:rtl w:val="0"/>
          <w:lang w:val="en-US"/>
          <w14:textOutline w14:w="12700" w14:cap="flat">
            <w14:noFill/>
            <w14:miter w14:lim="400000"/>
          </w14:textOutline>
        </w:rPr>
        <w:t> </w:t>
      </w:r>
      <w:r>
        <w:rPr>
          <w:rFonts w:ascii="Times New Roman" w:hAnsi="Times New Roman"/>
          <w:u w:color="000000"/>
          <w:rtl w:val="0"/>
          <w:lang w:val="ru-RU"/>
          <w14:textOutline w14:w="12700" w14:cap="flat">
            <w14:noFill/>
            <w14:miter w14:lim="400000"/>
          </w14:textOutline>
        </w:rPr>
        <w:t>7 p</w:t>
      </w:r>
      <w:r>
        <w:rPr>
          <w:rFonts w:ascii="Times New Roman" w:hAnsi="Times New Roman"/>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m</w:t>
      </w:r>
      <w:r>
        <w:rPr>
          <w:rFonts w:ascii="Times New Roman" w:hAnsi="Times New Roman"/>
          <w:u w:color="000000"/>
          <w:rtl w:val="0"/>
          <w:lang w:val="en-US"/>
          <w14:textOutline w14:w="12700" w14:cap="flat">
            <w14:noFill/>
            <w14:miter w14:lim="400000"/>
          </w14:textOutline>
        </w:rPr>
        <w:t>.</w:t>
      </w:r>
      <w:r>
        <w:rPr>
          <w:rFonts w:ascii="Times New Roman" w:hAnsi="Times New Roman" w:hint="default"/>
          <w:u w:color="000000"/>
          <w:rtl w:val="0"/>
          <w:lang w:val="en-US"/>
          <w14:textOutline w14:w="12700" w14:cap="flat">
            <w14:noFill/>
            <w14:miter w14:lim="400000"/>
          </w14:textOutline>
        </w:rPr>
        <w:t> </w:t>
      </w:r>
      <w:r>
        <w:rPr>
          <w:rFonts w:ascii="Times New Roman" w:hAnsi="Times New Roman"/>
          <w:u w:color="000000"/>
          <w:rtl w:val="0"/>
          <w:lang w:val="en-US"/>
          <w14:textOutline w14:w="12700" w14:cap="flat">
            <w14:noFill/>
            <w14:miter w14:lim="400000"/>
          </w14:textOutline>
        </w:rPr>
        <w:t>Debbie has reviewed all the Fundraise Up videos and emailed the person in charge at Anchor to say she is now ready to use Fundraise Up as soon as she receives the link and information.</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rFonts w:ascii="Times New Roman" w:cs="Times New Roman" w:hAnsi="Times New Roman" w:eastAsia="Times New Roman"/>
          <w:b w:val="1"/>
          <w:bCs w:val="1"/>
          <w:u w:val="single" w:color="000000"/>
          <w:lang w:val="en-US"/>
          <w14:textOutline w14:w="12700" w14:cap="flat">
            <w14:noFill/>
            <w14:miter w14:lim="400000"/>
          </w14:textOutline>
        </w:rPr>
      </w:pPr>
      <w:r>
        <w:rPr>
          <w:rFonts w:ascii="Times New Roman" w:hAnsi="Times New Roman"/>
          <w:b w:val="1"/>
          <w:bCs w:val="1"/>
          <w:u w:val="single" w:color="000000"/>
          <w:rtl w:val="0"/>
          <w:lang w:val="en-US"/>
          <w14:textOutline w14:w="12700" w14:cap="flat">
            <w14:noFill/>
            <w14:miter w14:lim="400000"/>
          </w14:textOutline>
        </w:rPr>
        <w:t xml:space="preserve">Fundraising Committee Update </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44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No report</w:t>
      </w:r>
    </w:p>
    <w:p>
      <w:pPr>
        <w:pStyle w:val="Default"/>
        <w:spacing w:before="0" w:line="240" w:lineRule="auto"/>
        <w:rPr>
          <w:rFonts w:ascii="Times New Roman" w:cs="Times New Roman" w:hAnsi="Times New Roman" w:eastAsia="Times New Roman"/>
          <w:b w:val="1"/>
          <w:bCs w:val="1"/>
          <w:outline w:val="0"/>
          <w:color w:val="1db100"/>
          <w:u w:color="000000"/>
          <w:lang w:val="en-US"/>
          <w14:textOutline w14:w="12700" w14:cap="flat">
            <w14:noFill/>
            <w14:miter w14:lim="400000"/>
          </w14:textOutline>
          <w14:textFill>
            <w14:solidFill>
              <w14:srgbClr w14:val="1DB100"/>
            </w14:solidFill>
          </w14:textFill>
        </w:rPr>
      </w:pPr>
    </w:p>
    <w:p>
      <w:pPr>
        <w:pStyle w:val="Default"/>
        <w:numPr>
          <w:ilvl w:val="0"/>
          <w:numId w:val="2"/>
        </w:numPr>
        <w:bidi w:val="0"/>
        <w:spacing w:before="0" w:line="240" w:lineRule="auto"/>
        <w:ind w:right="0"/>
        <w:jc w:val="left"/>
        <w:rPr>
          <w:rFonts w:ascii="Times New Roman" w:hAnsi="Times New Roman"/>
          <w:b w:val="1"/>
          <w:bCs w:val="1"/>
          <w:rtl w:val="0"/>
          <w:lang w:val="en-US"/>
        </w:rPr>
      </w:pPr>
      <w:r>
        <w:rPr>
          <w:rFonts w:ascii="Times New Roman" w:hAnsi="Times New Roman"/>
          <w:b w:val="1"/>
          <w:bCs w:val="1"/>
          <w:u w:val="single" w:color="000000"/>
          <w:rtl w:val="0"/>
          <w:lang w:val="en-US"/>
          <w14:textOutline w14:w="12700" w14:cap="flat">
            <w14:noFill/>
            <w14:miter w14:lim="400000"/>
          </w14:textOutline>
        </w:rPr>
        <w:t>Old Business</w:t>
      </w:r>
    </w:p>
    <w:p>
      <w:pPr>
        <w:pStyle w:val="Default"/>
        <w:spacing w:before="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Old invoice for the signs at the beach - Claus</w:t>
      </w:r>
    </w:p>
    <w:p>
      <w:pPr>
        <w:pStyle w:val="Default"/>
        <w:spacing w:before="0" w:line="240" w:lineRule="auto"/>
        <w:ind w:left="144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Debbie will take care of paying this bill.</w:t>
      </w:r>
    </w:p>
    <w:p>
      <w:pPr>
        <w:pStyle w:val="Default"/>
        <w:spacing w:before="0" w:line="240" w:lineRule="auto"/>
        <w:ind w:left="720" w:firstLine="0"/>
        <w:rPr>
          <w:rFonts w:ascii="Times New Roman" w:cs="Times New Roman" w:hAnsi="Times New Roman" w:eastAsia="Times New Roman"/>
          <w:outline w:val="0"/>
          <w:color w:val="1db100"/>
          <w:u w:color="000000"/>
          <w14:textOutline w14:w="12700" w14:cap="flat">
            <w14:noFill/>
            <w14:miter w14:lim="400000"/>
          </w14:textOutline>
          <w14:textFill>
            <w14:solidFill>
              <w14:srgbClr w14:val="1DB100"/>
            </w14:solidFill>
          </w14:textFill>
        </w:rPr>
      </w:pPr>
    </w:p>
    <w:p>
      <w:pPr>
        <w:pStyle w:val="Default"/>
        <w:spacing w:before="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Bingo Monthly report - Claus</w:t>
      </w:r>
    </w:p>
    <w:p>
      <w:pPr>
        <w:pStyle w:val="Default"/>
        <w:spacing w:before="0" w:line="240" w:lineRule="auto"/>
        <w:ind w:left="144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The Charity Gaming Association now requires all volunteer groups to provide the municipality with a monthly use of proceeds report. It must include a copy of our monthly bank statements and any receipts and documentation. Debbie will email bank statements to Claus as soon as she gets them. All donations must now be pre-approved by the municipality. So, if MWC decides at a meeting that we want to use Bingo money for a project, Claus will need to take the township a copy of our minutes and get our proposed spending approved by the township before we can spend the money. Bank accounts are monitored monthly by OLTG e-gaming. Proceeds cannot be accumulated without an approved spending plan by the municipality.</w:t>
      </w:r>
    </w:p>
    <w:p>
      <w:pPr>
        <w:pStyle w:val="Default"/>
        <w:spacing w:before="0" w:line="240" w:lineRule="auto"/>
        <w:ind w:left="720" w:firstLine="0"/>
        <w:rPr>
          <w:rFonts w:ascii="Times New Roman" w:cs="Times New Roman" w:hAnsi="Times New Roman" w:eastAsia="Times New Roman"/>
          <w:outline w:val="0"/>
          <w:color w:val="1db100"/>
          <w:u w:color="000000"/>
          <w:lang w:val="en-US"/>
          <w14:textOutline w14:w="12700" w14:cap="flat">
            <w14:noFill/>
            <w14:miter w14:lim="400000"/>
          </w14:textOutline>
          <w14:textFill>
            <w14:solidFill>
              <w14:srgbClr w14:val="1DB100"/>
            </w14:solidFill>
          </w14:textFill>
        </w:rPr>
      </w:pPr>
    </w:p>
    <w:p>
      <w:pPr>
        <w:pStyle w:val="Default"/>
        <w:spacing w:before="0" w:line="240" w:lineRule="auto"/>
        <w:ind w:left="720" w:firstLine="0"/>
        <w:rPr>
          <w:rFonts w:ascii="Times New Roman" w:cs="Times New Roman" w:hAnsi="Times New Roman" w:eastAsia="Times New Roman"/>
          <w:outline w:val="0"/>
          <w:color w:val="1db100"/>
          <w:u w:color="1db100"/>
          <w14:textOutline w14:w="12700" w14:cap="flat">
            <w14:noFill/>
            <w14:miter w14:lim="400000"/>
          </w14:textOutline>
          <w14:textFill>
            <w14:solidFill>
              <w14:srgbClr w14:val="1DB100"/>
            </w14:solidFill>
          </w14:textFill>
        </w:rPr>
      </w:pPr>
    </w:p>
    <w:p>
      <w:pPr>
        <w:pStyle w:val="Default"/>
        <w:spacing w:before="0" w:line="240" w:lineRule="auto"/>
        <w:ind w:left="1440" w:firstLine="0"/>
        <w:rPr>
          <w:rFonts w:ascii="Times New Roman" w:cs="Times New Roman" w:hAnsi="Times New Roman" w:eastAsia="Times New Roman"/>
          <w:u w:color="1db100"/>
          <w:lang w:val="en-US"/>
          <w14:textOutline w14:w="12700" w14:cap="flat">
            <w14:noFill/>
            <w14:miter w14:lim="400000"/>
          </w14:textOutline>
        </w:rPr>
      </w:pPr>
    </w:p>
    <w:p>
      <w:pPr>
        <w:pStyle w:val="Default"/>
        <w:numPr>
          <w:ilvl w:val="0"/>
          <w:numId w:val="2"/>
        </w:numPr>
        <w:bidi w:val="0"/>
        <w:spacing w:before="0" w:line="240" w:lineRule="auto"/>
        <w:ind w:right="0"/>
        <w:jc w:val="left"/>
        <w:rPr>
          <w:rFonts w:ascii="Times New Roman" w:hAnsi="Times New Roman"/>
          <w:b w:val="1"/>
          <w:bCs w:val="1"/>
          <w:rtl w:val="0"/>
          <w:lang w:val="en-US"/>
        </w:rPr>
      </w:pPr>
      <w:r>
        <w:rPr>
          <w:rFonts w:ascii="Times New Roman" w:hAnsi="Times New Roman"/>
          <w:b w:val="1"/>
          <w:bCs w:val="1"/>
          <w:u w:val="single" w:color="000000"/>
          <w:rtl w:val="0"/>
          <w:lang w:val="en-US"/>
          <w14:textOutline w14:w="12700" w14:cap="flat">
            <w14:noFill/>
            <w14:miter w14:lim="400000"/>
          </w14:textOutline>
        </w:rPr>
        <w:t>Other/New Business</w:t>
      </w:r>
    </w:p>
    <w:p>
      <w:pPr>
        <w:pStyle w:val="Default"/>
        <w:spacing w:before="0" w:line="240" w:lineRule="auto"/>
        <w:rPr>
          <w:rFonts w:ascii="Times New Roman" w:cs="Times New Roman" w:hAnsi="Times New Roman" w:eastAsia="Times New Roman"/>
          <w:b w:val="1"/>
          <w:bCs w:val="1"/>
          <w:u w:color="000000"/>
          <w14:textOutline w14:w="12700" w14:cap="flat">
            <w14:noFill/>
            <w14:miter w14:lim="400000"/>
          </w14:textOutline>
        </w:rPr>
      </w:pPr>
    </w:p>
    <w:p>
      <w:pPr>
        <w:pStyle w:val="Body A"/>
        <w:spacing w:after="160"/>
        <w:ind w:left="720" w:firstLine="0"/>
        <w:rPr>
          <w:rFonts w:ascii="Times New Roman" w:cs="Times New Roman" w:hAnsi="Times New Roman" w:eastAsia="Times New Roman"/>
          <w:kern w:val="2"/>
          <w:sz w:val="24"/>
          <w:szCs w:val="24"/>
          <w:u w:color="000000"/>
        </w:rPr>
      </w:pPr>
      <w:r>
        <w:rPr>
          <w:rFonts w:ascii="Times New Roman" w:hAnsi="Times New Roman"/>
          <w:kern w:val="2"/>
          <w:sz w:val="24"/>
          <w:szCs w:val="24"/>
          <w:u w:color="000000"/>
          <w:rtl w:val="0"/>
          <w:lang w:val="en-US"/>
        </w:rPr>
        <w:t>Establishment of Local Watershed Councils under the proposed changes to the Conservation Authorities Act (CAA) to Amalgamate Conservation Authorities - Brian</w:t>
      </w:r>
    </w:p>
    <w:p>
      <w:pPr>
        <w:pStyle w:val="Body A"/>
        <w:shd w:val="clear" w:color="auto" w:fill="ffffff"/>
        <w:spacing w:before="100" w:after="100"/>
        <w:ind w:left="1440" w:firstLine="0"/>
        <w:rPr>
          <w:rFonts w:ascii="Times New Roman" w:cs="Times New Roman" w:hAnsi="Times New Roman" w:eastAsia="Times New Roman"/>
          <w:outline w:val="0"/>
          <w:color w:val="4d4d4d"/>
          <w:sz w:val="24"/>
          <w:szCs w:val="24"/>
          <w:u w:color="4d4d4d"/>
          <w14:textFill>
            <w14:solidFill>
              <w14:srgbClr w14:val="4D4D4D"/>
            </w14:solidFill>
          </w14:textFill>
        </w:rPr>
      </w:pPr>
      <w:r>
        <w:rPr>
          <w:rFonts w:ascii="Times New Roman" w:hAnsi="Times New Roman"/>
          <w:outline w:val="0"/>
          <w:color w:val="4d4d4d"/>
          <w:sz w:val="24"/>
          <w:szCs w:val="24"/>
          <w:u w:color="4d4d4d"/>
          <w:rtl w:val="0"/>
          <w:lang w:val="en-US"/>
          <w14:textFill>
            <w14:solidFill>
              <w14:srgbClr w14:val="4D4D4D"/>
            </w14:solidFill>
          </w14:textFill>
        </w:rPr>
        <w:t>Consultation feedback received by the Provincial Government during review of the proposed changes to the Conservation Authorities Act emphasized the need for regional</w:t>
      </w:r>
      <w:r>
        <w:rPr>
          <w:rFonts w:ascii="Times New Roman" w:hAnsi="Times New Roman" w:hint="default"/>
          <w:outline w:val="0"/>
          <w:color w:val="4d4d4d"/>
          <w:sz w:val="24"/>
          <w:szCs w:val="24"/>
          <w:u w:color="4d4d4d"/>
          <w:rtl w:val="0"/>
          <w:lang w:val="en-US"/>
          <w14:textFill>
            <w14:solidFill>
              <w14:srgbClr w14:val="4D4D4D"/>
            </w14:solidFill>
          </w14:textFill>
        </w:rPr>
        <w:t> </w:t>
      </w:r>
      <w:r>
        <w:rPr>
          <w:rFonts w:ascii="Times New Roman" w:hAnsi="Times New Roman"/>
          <w:outline w:val="0"/>
          <w:color w:val="4d4d4d"/>
          <w:sz w:val="24"/>
          <w:szCs w:val="24"/>
          <w:u w:color="4d4d4d"/>
          <w:rtl w:val="0"/>
          <w:lang w:val="en-US"/>
          <w14:textFill>
            <w14:solidFill>
              <w14:srgbClr w14:val="4D4D4D"/>
            </w14:solidFill>
          </w14:textFill>
        </w:rPr>
        <w:t>CAs</w:t>
      </w:r>
      <w:r>
        <w:rPr>
          <w:rFonts w:ascii="Times New Roman" w:hAnsi="Times New Roman" w:hint="default"/>
          <w:outline w:val="0"/>
          <w:color w:val="4d4d4d"/>
          <w:sz w:val="24"/>
          <w:szCs w:val="24"/>
          <w:u w:color="4d4d4d"/>
          <w:rtl w:val="0"/>
          <w:lang w:val="en-US"/>
          <w14:textFill>
            <w14:solidFill>
              <w14:srgbClr w14:val="4D4D4D"/>
            </w14:solidFill>
          </w14:textFill>
        </w:rPr>
        <w:t> </w:t>
      </w:r>
      <w:r>
        <w:rPr>
          <w:rFonts w:ascii="Times New Roman" w:hAnsi="Times New Roman"/>
          <w:outline w:val="0"/>
          <w:color w:val="4d4d4d"/>
          <w:sz w:val="24"/>
          <w:szCs w:val="24"/>
          <w:u w:color="4d4d4d"/>
          <w:rtl w:val="0"/>
          <w:lang w:val="en-US"/>
          <w14:textFill>
            <w14:solidFill>
              <w14:srgbClr w14:val="4D4D4D"/>
            </w14:solidFill>
          </w14:textFill>
        </w:rPr>
        <w:t>to continue to rely on the deep local expertise, knowledge, and relationships built. In response to this feedback, the Province</w:t>
      </w:r>
      <w:r>
        <w:rPr>
          <w:rFonts w:ascii="Times New Roman" w:hAnsi="Times New Roman" w:hint="default"/>
          <w:outline w:val="0"/>
          <w:color w:val="4d4d4d"/>
          <w:sz w:val="24"/>
          <w:szCs w:val="24"/>
          <w:u w:color="4d4d4d"/>
          <w:rtl w:val="0"/>
          <w:lang w:val="en-US"/>
          <w14:textFill>
            <w14:solidFill>
              <w14:srgbClr w14:val="4D4D4D"/>
            </w14:solidFill>
          </w14:textFill>
        </w:rPr>
        <w:t>’</w:t>
      </w:r>
      <w:r>
        <w:rPr>
          <w:rFonts w:ascii="Times New Roman" w:hAnsi="Times New Roman"/>
          <w:outline w:val="0"/>
          <w:color w:val="4d4d4d"/>
          <w:sz w:val="24"/>
          <w:szCs w:val="24"/>
          <w:u w:color="4d4d4d"/>
          <w:rtl w:val="0"/>
          <w:lang w:val="en-US"/>
          <w14:textFill>
            <w14:solidFill>
              <w14:srgbClr w14:val="4D4D4D"/>
            </w14:solidFill>
          </w14:textFill>
        </w:rPr>
        <w:t>s plan includes that each new</w:t>
      </w:r>
      <w:r>
        <w:rPr>
          <w:rFonts w:ascii="Times New Roman" w:hAnsi="Times New Roman" w:hint="default"/>
          <w:outline w:val="0"/>
          <w:color w:val="4d4d4d"/>
          <w:sz w:val="24"/>
          <w:szCs w:val="24"/>
          <w:u w:color="4d4d4d"/>
          <w:rtl w:val="0"/>
          <w:lang w:val="en-US"/>
          <w14:textFill>
            <w14:solidFill>
              <w14:srgbClr w14:val="4D4D4D"/>
            </w14:solidFill>
          </w14:textFill>
        </w:rPr>
        <w:t> </w:t>
      </w:r>
      <w:r>
        <w:rPr>
          <w:rFonts w:ascii="Times New Roman" w:hAnsi="Times New Roman"/>
          <w:outline w:val="0"/>
          <w:color w:val="4d4d4d"/>
          <w:sz w:val="24"/>
          <w:szCs w:val="24"/>
          <w:u w:color="4d4d4d"/>
          <w:rtl w:val="0"/>
          <w:lang w:val="en-US"/>
          <w14:textFill>
            <w14:solidFill>
              <w14:srgbClr w14:val="4D4D4D"/>
            </w14:solidFill>
          </w14:textFill>
        </w:rPr>
        <w:t>CA</w:t>
      </w:r>
      <w:r>
        <w:rPr>
          <w:rFonts w:ascii="Times New Roman" w:hAnsi="Times New Roman" w:hint="default"/>
          <w:outline w:val="0"/>
          <w:color w:val="4d4d4d"/>
          <w:sz w:val="24"/>
          <w:szCs w:val="24"/>
          <w:u w:color="4d4d4d"/>
          <w:rtl w:val="0"/>
          <w:lang w:val="en-US"/>
          <w14:textFill>
            <w14:solidFill>
              <w14:srgbClr w14:val="4D4D4D"/>
            </w14:solidFill>
          </w14:textFill>
        </w:rPr>
        <w:t> </w:t>
      </w:r>
      <w:r>
        <w:rPr>
          <w:rFonts w:ascii="Times New Roman" w:hAnsi="Times New Roman"/>
          <w:outline w:val="0"/>
          <w:color w:val="4d4d4d"/>
          <w:sz w:val="24"/>
          <w:szCs w:val="24"/>
          <w:u w:color="4d4d4d"/>
          <w:rtl w:val="0"/>
          <w:lang w:val="en-US"/>
          <w14:textFill>
            <w14:solidFill>
              <w14:srgbClr w14:val="4D4D4D"/>
            </w14:solidFill>
          </w14:textFill>
        </w:rPr>
        <w:t>would be required to establish at least one watershed council to ensure local interests are considered and that watershed planning continues to be guided by local knowledge and input. These councils would enable diverse participation such as from lower-tier municipalities as well as Indigenous communities and local stakeholders, ensuring community voices and on-the-ground insights are considered in regional decision making.</w:t>
      </w:r>
    </w:p>
    <w:p>
      <w:pPr>
        <w:pStyle w:val="Body A"/>
        <w:shd w:val="clear" w:color="auto" w:fill="ffffff"/>
        <w:spacing w:before="100" w:after="100"/>
        <w:ind w:left="1440" w:firstLine="0"/>
        <w:rPr>
          <w:rFonts w:ascii="Times New Roman" w:cs="Times New Roman" w:hAnsi="Times New Roman" w:eastAsia="Times New Roman"/>
          <w:outline w:val="0"/>
          <w:color w:val="4d4d4d"/>
          <w:sz w:val="24"/>
          <w:szCs w:val="24"/>
          <w:u w:color="4d4d4d"/>
          <w14:textFill>
            <w14:solidFill>
              <w14:srgbClr w14:val="4D4D4D"/>
            </w14:solidFill>
          </w14:textFill>
        </w:rPr>
      </w:pPr>
      <w:r>
        <w:rPr>
          <w:rFonts w:ascii="Times New Roman" w:hAnsi="Times New Roman"/>
          <w:outline w:val="0"/>
          <w:color w:val="4d4d4d"/>
          <w:sz w:val="24"/>
          <w:szCs w:val="24"/>
          <w:u w:color="4d4d4d"/>
          <w:rtl w:val="0"/>
          <w:lang w:val="en-US"/>
          <w14:textFill>
            <w14:solidFill>
              <w14:srgbClr w14:val="4D4D4D"/>
            </w14:solidFill>
          </w14:textFill>
        </w:rPr>
        <w:t>The Province plans to propose amendments to the</w:t>
      </w:r>
      <w:r>
        <w:rPr>
          <w:rFonts w:ascii="Times New Roman" w:hAnsi="Times New Roman" w:hint="default"/>
          <w:outline w:val="0"/>
          <w:color w:val="4d4d4d"/>
          <w:sz w:val="24"/>
          <w:szCs w:val="24"/>
          <w:u w:color="4d4d4d"/>
          <w:rtl w:val="0"/>
          <w:lang w:val="en-US"/>
          <w14:textFill>
            <w14:solidFill>
              <w14:srgbClr w14:val="4D4D4D"/>
            </w14:solidFill>
          </w14:textFill>
        </w:rPr>
        <w:t> </w:t>
      </w:r>
      <w:r>
        <w:rPr>
          <w:rFonts w:ascii="Times New Roman" w:hAnsi="Times New Roman"/>
          <w:outline w:val="0"/>
          <w:color w:val="4d4d4d"/>
          <w:sz w:val="24"/>
          <w:szCs w:val="24"/>
          <w:u w:color="4d4d4d"/>
          <w:rtl w:val="0"/>
          <w:lang w:val="en-US"/>
          <w14:textFill>
            <w14:solidFill>
              <w14:srgbClr w14:val="4D4D4D"/>
            </w14:solidFill>
          </w14:textFill>
        </w:rPr>
        <w:t>CAA</w:t>
      </w:r>
      <w:r>
        <w:rPr>
          <w:rFonts w:ascii="Times New Roman" w:hAnsi="Times New Roman" w:hint="default"/>
          <w:outline w:val="0"/>
          <w:color w:val="4d4d4d"/>
          <w:sz w:val="24"/>
          <w:szCs w:val="24"/>
          <w:u w:color="4d4d4d"/>
          <w:rtl w:val="0"/>
          <w:lang w:val="en-US"/>
          <w14:textFill>
            <w14:solidFill>
              <w14:srgbClr w14:val="4D4D4D"/>
            </w14:solidFill>
          </w14:textFill>
        </w:rPr>
        <w:t> </w:t>
      </w:r>
      <w:r>
        <w:rPr>
          <w:rFonts w:ascii="Times New Roman" w:hAnsi="Times New Roman"/>
          <w:outline w:val="0"/>
          <w:color w:val="4d4d4d"/>
          <w:sz w:val="24"/>
          <w:szCs w:val="24"/>
          <w:u w:color="4d4d4d"/>
          <w:rtl w:val="0"/>
          <w:lang w:val="en-US"/>
          <w14:textFill>
            <w14:solidFill>
              <w14:srgbClr w14:val="4D4D4D"/>
            </w14:solidFill>
          </w14:textFill>
        </w:rPr>
        <w:t>that would:</w:t>
      </w:r>
    </w:p>
    <w:p>
      <w:pPr>
        <w:pStyle w:val="Body A"/>
        <w:numPr>
          <w:ilvl w:val="2"/>
          <w:numId w:val="5"/>
        </w:numPr>
        <w:shd w:val="clear" w:color="auto" w:fill="ffffff"/>
        <w:bidi w:val="0"/>
        <w:ind w:right="0"/>
        <w:jc w:val="left"/>
        <w:rPr>
          <w:rFonts w:ascii="Times New Roman" w:hAnsi="Times New Roman"/>
          <w:outline w:val="0"/>
          <w:color w:val="4d4d4d"/>
          <w:sz w:val="24"/>
          <w:szCs w:val="24"/>
          <w:rtl w:val="0"/>
          <w:lang w:val="en-US"/>
          <w14:textFill>
            <w14:solidFill>
              <w14:srgbClr w14:val="4D4D4D"/>
            </w14:solidFill>
          </w14:textFill>
        </w:rPr>
      </w:pPr>
      <w:r>
        <w:rPr>
          <w:rFonts w:ascii="Times New Roman" w:hAnsi="Times New Roman"/>
          <w:outline w:val="0"/>
          <w:color w:val="4d4d4d"/>
          <w:sz w:val="24"/>
          <w:szCs w:val="24"/>
          <w:u w:color="4d4d4d"/>
          <w:rtl w:val="0"/>
          <w:lang w:val="en-US"/>
          <w14:textFill>
            <w14:solidFill>
              <w14:srgbClr w14:val="4D4D4D"/>
            </w14:solidFill>
          </w14:textFill>
        </w:rPr>
        <w:t>Require each regional</w:t>
      </w:r>
      <w:r>
        <w:rPr>
          <w:rFonts w:ascii="Times New Roman" w:hAnsi="Times New Roman" w:hint="default"/>
          <w:outline w:val="0"/>
          <w:color w:val="4d4d4d"/>
          <w:sz w:val="24"/>
          <w:szCs w:val="24"/>
          <w:u w:color="4d4d4d"/>
          <w:rtl w:val="0"/>
          <w:lang w:val="en-US"/>
          <w14:textFill>
            <w14:solidFill>
              <w14:srgbClr w14:val="4D4D4D"/>
            </w14:solidFill>
          </w14:textFill>
        </w:rPr>
        <w:t> </w:t>
      </w:r>
      <w:r>
        <w:rPr>
          <w:rFonts w:ascii="Times New Roman" w:hAnsi="Times New Roman"/>
          <w:outline w:val="0"/>
          <w:color w:val="4d4d4d"/>
          <w:sz w:val="24"/>
          <w:szCs w:val="24"/>
          <w:u w:color="4d4d4d"/>
          <w:rtl w:val="0"/>
          <w:lang w:val="en-US"/>
          <w14:textFill>
            <w14:solidFill>
              <w14:srgbClr w14:val="4D4D4D"/>
            </w14:solidFill>
          </w14:textFill>
        </w:rPr>
        <w:t>CA</w:t>
      </w:r>
      <w:r>
        <w:rPr>
          <w:rFonts w:ascii="Times New Roman" w:hAnsi="Times New Roman" w:hint="default"/>
          <w:outline w:val="0"/>
          <w:color w:val="4d4d4d"/>
          <w:sz w:val="24"/>
          <w:szCs w:val="24"/>
          <w:u w:color="4d4d4d"/>
          <w:rtl w:val="0"/>
          <w:lang w:val="en-US"/>
          <w14:textFill>
            <w14:solidFill>
              <w14:srgbClr w14:val="4D4D4D"/>
            </w14:solidFill>
          </w14:textFill>
        </w:rPr>
        <w:t> </w:t>
      </w:r>
      <w:r>
        <w:rPr>
          <w:rFonts w:ascii="Times New Roman" w:hAnsi="Times New Roman"/>
          <w:outline w:val="0"/>
          <w:color w:val="4d4d4d"/>
          <w:sz w:val="24"/>
          <w:szCs w:val="24"/>
          <w:u w:color="4d4d4d"/>
          <w:rtl w:val="0"/>
          <w:lang w:val="en-US"/>
          <w14:textFill>
            <w14:solidFill>
              <w14:srgbClr w14:val="4D4D4D"/>
            </w14:solidFill>
          </w14:textFill>
        </w:rPr>
        <w:t>to establish one or more watershed councils to ensure local priorities are identified and considered by the regional</w:t>
      </w:r>
      <w:r>
        <w:rPr>
          <w:rFonts w:ascii="Times New Roman" w:hAnsi="Times New Roman" w:hint="default"/>
          <w:outline w:val="0"/>
          <w:color w:val="4d4d4d"/>
          <w:sz w:val="24"/>
          <w:szCs w:val="24"/>
          <w:u w:color="4d4d4d"/>
          <w:rtl w:val="0"/>
          <w:lang w:val="en-US"/>
          <w14:textFill>
            <w14:solidFill>
              <w14:srgbClr w14:val="4D4D4D"/>
            </w14:solidFill>
          </w14:textFill>
        </w:rPr>
        <w:t> </w:t>
      </w:r>
      <w:r>
        <w:rPr>
          <w:rFonts w:ascii="Times New Roman" w:hAnsi="Times New Roman"/>
          <w:outline w:val="0"/>
          <w:color w:val="4d4d4d"/>
          <w:sz w:val="24"/>
          <w:szCs w:val="24"/>
          <w:u w:color="4d4d4d"/>
          <w:rtl w:val="0"/>
          <w:lang w:val="en-US"/>
          <w14:textFill>
            <w14:solidFill>
              <w14:srgbClr w14:val="4D4D4D"/>
            </w14:solidFill>
          </w14:textFill>
        </w:rPr>
        <w:t>CA</w:t>
      </w:r>
      <w:r>
        <w:rPr>
          <w:rFonts w:ascii="Times New Roman" w:hAnsi="Times New Roman" w:hint="default"/>
          <w:outline w:val="0"/>
          <w:color w:val="4d4d4d"/>
          <w:sz w:val="24"/>
          <w:szCs w:val="24"/>
          <w:u w:color="4d4d4d"/>
          <w:rtl w:val="0"/>
          <w:lang w:val="en-US"/>
          <w14:textFill>
            <w14:solidFill>
              <w14:srgbClr w14:val="4D4D4D"/>
            </w14:solidFill>
          </w14:textFill>
        </w:rPr>
        <w:t> </w:t>
      </w:r>
      <w:r>
        <w:rPr>
          <w:rFonts w:ascii="Times New Roman" w:hAnsi="Times New Roman"/>
          <w:outline w:val="0"/>
          <w:color w:val="4d4d4d"/>
          <w:sz w:val="24"/>
          <w:szCs w:val="24"/>
          <w:u w:color="4d4d4d"/>
          <w:rtl w:val="0"/>
          <w:lang w:val="en-US"/>
          <w14:textFill>
            <w14:solidFill>
              <w14:srgbClr w14:val="4D4D4D"/>
            </w14:solidFill>
          </w14:textFill>
        </w:rPr>
        <w:t>and create regulation-making authority for the Minister to outline the number, composition, functions, powers, duties, activities, and procedures of watershed councils.</w:t>
      </w:r>
    </w:p>
    <w:p>
      <w:pPr>
        <w:pStyle w:val="Body A"/>
        <w:spacing w:after="160"/>
        <w:ind w:left="1440" w:firstLine="0"/>
        <w:rPr>
          <w:rFonts w:ascii="Times New Roman" w:cs="Times New Roman" w:hAnsi="Times New Roman" w:eastAsia="Times New Roman"/>
          <w:sz w:val="24"/>
          <w:szCs w:val="24"/>
          <w:u w:color="4d4d4d"/>
        </w:rPr>
      </w:pPr>
    </w:p>
    <w:p>
      <w:pPr>
        <w:pStyle w:val="Body A"/>
        <w:spacing w:after="160"/>
        <w:ind w:left="1440" w:firstLine="0"/>
        <w:rPr>
          <w:rFonts w:ascii="Times New Roman" w:cs="Times New Roman" w:hAnsi="Times New Roman" w:eastAsia="Times New Roman"/>
          <w:kern w:val="2"/>
          <w:sz w:val="24"/>
          <w:szCs w:val="24"/>
          <w:u w:color="000000"/>
        </w:rPr>
      </w:pPr>
      <w:r>
        <w:rPr>
          <w:rFonts w:ascii="Times New Roman" w:hAnsi="Times New Roman"/>
          <w:kern w:val="2"/>
          <w:sz w:val="24"/>
          <w:szCs w:val="24"/>
          <w:u w:color="000000"/>
          <w:rtl w:val="0"/>
          <w:lang w:val="en-US"/>
        </w:rPr>
        <w:t>Once the new regulations for watershed councils under the revised Conservation Authorities Act are established, we will be in a better position to determine if there will be any benefit to watershed councils such as the MWC, which will be located outside of the jurisdiction of the proposed boundaries for the regional consolidation of Ontario</w:t>
      </w:r>
      <w:r>
        <w:rPr>
          <w:rFonts w:ascii="Arial Unicode MS" w:hAnsi="Arial Unicode MS" w:hint="default"/>
          <w:kern w:val="2"/>
          <w:sz w:val="24"/>
          <w:szCs w:val="24"/>
          <w:u w:color="000000"/>
          <w:rtl w:val="1"/>
          <w:lang w:val="ar-SA" w:bidi="ar-SA"/>
        </w:rPr>
        <w:t>’</w:t>
      </w:r>
      <w:r>
        <w:rPr>
          <w:rFonts w:ascii="Times New Roman" w:hAnsi="Times New Roman"/>
          <w:kern w:val="2"/>
          <w:sz w:val="24"/>
          <w:szCs w:val="24"/>
          <w:u w:color="000000"/>
          <w:rtl w:val="0"/>
          <w:lang w:val="en-US"/>
        </w:rPr>
        <w:t xml:space="preserve">s conservation authorities. </w:t>
      </w:r>
    </w:p>
    <w:p>
      <w:pPr>
        <w:pStyle w:val="Body A"/>
        <w:spacing w:after="160"/>
        <w:ind w:left="720" w:firstLine="0"/>
        <w:rPr>
          <w:rFonts w:ascii="Times New Roman" w:cs="Times New Roman" w:hAnsi="Times New Roman" w:eastAsia="Times New Roman"/>
          <w:kern w:val="2"/>
          <w:sz w:val="24"/>
          <w:szCs w:val="24"/>
          <w:u w:color="000000"/>
          <w:lang w:val="de-DE"/>
        </w:rPr>
      </w:pPr>
      <w:r>
        <w:rPr>
          <w:rFonts w:ascii="Times New Roman" w:hAnsi="Times New Roman"/>
          <w:kern w:val="2"/>
          <w:sz w:val="24"/>
          <w:szCs w:val="24"/>
          <w:u w:color="000000"/>
          <w:rtl w:val="0"/>
          <w:lang w:val="de-DE"/>
        </w:rPr>
        <w:t>Cobden Wetland</w:t>
      </w:r>
    </w:p>
    <w:p>
      <w:pPr>
        <w:pStyle w:val="Body A"/>
        <w:spacing w:after="160"/>
        <w:ind w:left="1440" w:firstLine="0"/>
        <w:rPr>
          <w:rFonts w:ascii="Times New Roman" w:cs="Times New Roman" w:hAnsi="Times New Roman" w:eastAsia="Times New Roman"/>
          <w:kern w:val="2"/>
          <w:sz w:val="24"/>
          <w:szCs w:val="24"/>
          <w:u w:color="000000"/>
        </w:rPr>
      </w:pPr>
      <w:r>
        <w:rPr>
          <w:rFonts w:ascii="Times New Roman" w:hAnsi="Times New Roman"/>
          <w:kern w:val="2"/>
          <w:sz w:val="24"/>
          <w:szCs w:val="24"/>
          <w:u w:color="000000"/>
          <w:rtl w:val="0"/>
          <w:lang w:val="en-US"/>
        </w:rPr>
        <w:t xml:space="preserve">The next meeting with Township Staff and MWC regarding the Cobden Wetland is on May 6, 2026 at 10 a.m. The meeting will be on-site at the dock. Through </w:t>
      </w:r>
      <w:r>
        <w:rPr>
          <w:rFonts w:ascii="Times New Roman" w:hAnsi="Times New Roman"/>
          <w:kern w:val="2"/>
          <w:sz w:val="24"/>
          <w:szCs w:val="24"/>
          <w:u w:color="000000"/>
          <w:rtl w:val="0"/>
          <w:lang w:val="en-US"/>
        </w:rPr>
        <w:t>J</w:t>
      </w:r>
      <w:r>
        <w:rPr>
          <w:rFonts w:ascii="Times New Roman" w:hAnsi="Times New Roman"/>
          <w:kern w:val="2"/>
          <w:sz w:val="24"/>
          <w:szCs w:val="24"/>
          <w:u w:color="000000"/>
          <w:rtl w:val="0"/>
          <w:lang w:val="en-US"/>
        </w:rPr>
        <w:t xml:space="preserve">p2g, Brian was able to arrange for drone surveys of the wetland to prepare mapping: one survey will be done in the spring and one later in the summer, for comparison. The information from the drone surveys can be used to prepare a concept plan. We need to have a base plan for the wetland ready to discuss as a resource in case funding becomes available. Brian will find out if drone operators from </w:t>
      </w:r>
      <w:r>
        <w:rPr>
          <w:rFonts w:ascii="Times New Roman" w:hAnsi="Times New Roman"/>
          <w:kern w:val="2"/>
          <w:sz w:val="24"/>
          <w:szCs w:val="24"/>
          <w:u w:color="000000"/>
          <w:rtl w:val="0"/>
          <w:lang w:val="en-US"/>
        </w:rPr>
        <w:t>J</w:t>
      </w:r>
      <w:r>
        <w:rPr>
          <w:rFonts w:ascii="Times New Roman" w:hAnsi="Times New Roman"/>
          <w:kern w:val="2"/>
          <w:sz w:val="24"/>
          <w:szCs w:val="24"/>
          <w:u w:color="000000"/>
          <w:rtl w:val="0"/>
          <w:lang w:val="en-US"/>
        </w:rPr>
        <w:t>p2g could attend the May 6 meeting.</w:t>
      </w:r>
    </w:p>
    <w:p>
      <w:pPr>
        <w:pStyle w:val="Default"/>
        <w:suppressAutoHyphens w:val="1"/>
        <w:spacing w:before="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Ontario Salt Pollution Coalition</w:t>
      </w:r>
      <w:r>
        <w:rPr>
          <w:rFonts w:ascii="Times New Roman" w:hAnsi="Times New Roman" w:hint="default"/>
          <w:u w:color="000000"/>
          <w:rtl w:val="0"/>
          <w:lang w:val="en-US"/>
          <w14:textOutline w14:w="12700" w14:cap="flat">
            <w14:noFill/>
            <w14:miter w14:lim="400000"/>
          </w14:textOutline>
        </w:rPr>
        <w:t> </w:t>
      </w:r>
      <w:r>
        <w:rPr>
          <w:rFonts w:ascii="Times New Roman" w:hAnsi="Times New Roman"/>
          <w:u w:color="000000"/>
          <w:rtl w:val="0"/>
          <w:lang w:val="en-US"/>
          <w14:textOutline w14:w="12700" w14:cap="flat">
            <w14:noFill/>
            <w14:miter w14:lim="400000"/>
          </w14:textOutline>
        </w:rPr>
        <w:t>(OSPC) -</w:t>
      </w:r>
      <w:r>
        <w:rPr>
          <w:rFonts w:ascii="Times New Roman" w:hAnsi="Times New Roman"/>
          <w:outline w:val="0"/>
          <w:color w:val="ee220c"/>
          <w:u w:color="000000"/>
          <w:rtl w:val="0"/>
          <w:lang w:val="en-US"/>
          <w14:textOutline w14:w="12700" w14:cap="flat">
            <w14:noFill/>
            <w14:miter w14:lim="400000"/>
          </w14:textOutline>
          <w14:textFill>
            <w14:solidFill>
              <w14:srgbClr w14:val="EE220C"/>
            </w14:solidFill>
          </w14:textFill>
        </w:rPr>
        <w:t xml:space="preserve"> </w:t>
      </w:r>
      <w:r>
        <w:rPr>
          <w:rFonts w:ascii="Times New Roman" w:hAnsi="Times New Roman"/>
          <w:u w:color="000000"/>
          <w:rtl w:val="0"/>
          <w:lang w:val="en-US"/>
          <w14:textOutline w14:w="12700" w14:cap="flat">
            <w14:noFill/>
            <w14:miter w14:lim="400000"/>
          </w14:textOutline>
        </w:rPr>
        <w:t>Debbie (for Karen)</w:t>
      </w:r>
    </w:p>
    <w:p>
      <w:pPr>
        <w:pStyle w:val="Default"/>
        <w:suppressAutoHyphens w:val="1"/>
        <w:spacing w:before="0" w:line="240" w:lineRule="auto"/>
        <w:ind w:left="144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The Federation of Ontario Cottagers</w:t>
      </w:r>
      <w:r>
        <w:rPr>
          <w:rFonts w:ascii="Times New Roman" w:hAnsi="Times New Roman" w:hint="default"/>
          <w:u w:color="000000"/>
          <w:rtl w:val="0"/>
          <w:lang w:val="en-US"/>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Associations (FOCA) is joining the Ontario Salt Pollution Coalition. OSPC has created a model resolution that you can circulate to your municipal partners. Thirty- seven municipalities have already passed salt resolutions. Karen is asking for a volunteer to look into this for MWC to see if it is something we might consider getting involved with. Debbie will send the information to Barb to circulate. If you are interested in looking into this on behalf of MWC, please contact Karen.</w:t>
      </w:r>
    </w:p>
    <w:p>
      <w:pPr>
        <w:pStyle w:val="Default"/>
        <w:suppressAutoHyphens w:val="1"/>
        <w:spacing w:before="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May 6, 2026 7 p.m.</w:t>
      </w:r>
      <w:r>
        <w:rPr>
          <w:rFonts w:ascii="Times New Roman" w:hAnsi="Times New Roman" w:hint="default"/>
          <w:u w:color="000000"/>
          <w:rtl w:val="0"/>
          <w:lang w:val="en-US"/>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Fire Smart Presentation - Debbie (for Karen)</w:t>
      </w:r>
    </w:p>
    <w:p>
      <w:pPr>
        <w:pStyle w:val="Default"/>
        <w:suppressAutoHyphens w:val="1"/>
        <w:spacing w:before="0" w:line="240" w:lineRule="auto"/>
        <w:ind w:left="144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Debbie</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 xml:space="preserve">s Olmstead Jeffrey Lake Association will attend this webinar about what to do and how to handle wildfires. Amanda will post the event on Facebook. </w:t>
      </w:r>
    </w:p>
    <w:p>
      <w:pPr>
        <w:pStyle w:val="Default"/>
        <w:suppressAutoHyphens w:val="1"/>
        <w:spacing w:before="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hint="default"/>
          <w:u w:color="000000"/>
          <w:rtl w:val="0"/>
          <w:lang w:val="en-US"/>
          <w14:textOutline w14:w="12700" w14:cap="flat">
            <w14:noFill/>
            <w14:miter w14:lim="400000"/>
          </w14:textOutline>
        </w:rPr>
        <w:t> </w:t>
      </w:r>
      <w:r>
        <w:rPr>
          <w:rFonts w:ascii="Times New Roman" w:hAnsi="Times New Roman"/>
          <w:u w:color="000000"/>
          <w:rtl w:val="0"/>
          <w:lang w:val="en-US"/>
          <w14:textOutline w14:w="12700" w14:cap="flat">
            <w14:noFill/>
            <w14:miter w14:lim="400000"/>
          </w14:textOutline>
        </w:rPr>
        <w:t>Ottawa Riverkeeper Phosphorus Monitoring Program - Jeff</w:t>
      </w:r>
    </w:p>
    <w:p>
      <w:pPr>
        <w:pStyle w:val="Default"/>
        <w:suppressAutoHyphens w:val="1"/>
        <w:spacing w:before="0" w:line="240" w:lineRule="auto"/>
        <w:ind w:left="144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Jeff noted that the Ottawa Riverkeeper is looking for volunteers in Pembroke to test for phosphorus in the Muskrat River. While we can</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t volunteer to do testing there, Jeff wondered if we should approach the Ottawa Riverkeeper to see how we could collaborate with them in other ways. Brian said he will reach out to the Ottawa Riverkeeper to discuss their water monitoring program and share information with them.</w:t>
      </w:r>
    </w:p>
    <w:p>
      <w:pPr>
        <w:pStyle w:val="Default"/>
        <w:suppressAutoHyphens w:val="1"/>
        <w:spacing w:before="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Dock Lights and Blue-Green Algae - Greg</w:t>
      </w:r>
    </w:p>
    <w:p>
      <w:pPr>
        <w:pStyle w:val="Default"/>
        <w:suppressAutoHyphens w:val="1"/>
        <w:spacing w:before="0" w:line="240" w:lineRule="auto"/>
        <w:ind w:left="144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Greg found an interesting article on dock lights causing blue-green algae in an issue of Cottage Life magazine, to which he has a free subscription. He has forwarded the article to Barb who will share it with everyone. </w:t>
      </w:r>
    </w:p>
    <w:p>
      <w:pPr>
        <w:pStyle w:val="Default"/>
        <w:suppressAutoHyphens w:val="1"/>
        <w:spacing w:before="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Other Notes:</w:t>
      </w:r>
    </w:p>
    <w:p>
      <w:pPr>
        <w:pStyle w:val="Default"/>
        <w:numPr>
          <w:ilvl w:val="1"/>
          <w:numId w:val="7"/>
        </w:numPr>
        <w:suppressAutoHyphens w:val="1"/>
        <w:bidi w:val="0"/>
        <w:spacing w:before="0" w:line="240" w:lineRule="auto"/>
        <w:ind w:right="0"/>
        <w:jc w:val="left"/>
        <w:rPr>
          <w:rFonts w:ascii="Times New Roman" w:hAnsi="Times New Roman"/>
          <w:rtl w:val="0"/>
          <w:lang w:val="en-US"/>
        </w:rPr>
      </w:pPr>
      <w:r>
        <w:rPr>
          <w:rFonts w:ascii="Times New Roman" w:hAnsi="Times New Roman"/>
          <w:u w:color="000000"/>
          <w:rtl w:val="0"/>
          <w:lang w:val="en-US"/>
          <w14:textOutline w14:w="12700" w14:cap="flat">
            <w14:noFill/>
            <w14:miter w14:lim="400000"/>
          </w14:textOutline>
        </w:rPr>
        <w:t xml:space="preserve">Water damage - Greg </w:t>
      </w:r>
    </w:p>
    <w:p>
      <w:pPr>
        <w:pStyle w:val="Default"/>
        <w:suppressAutoHyphens w:val="1"/>
        <w:spacing w:before="0" w:line="240" w:lineRule="auto"/>
        <w:ind w:left="144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Greg shared a photo of erosion water damage caused by torrential rain on his property that occurred over the Easter weekend. He said the Easter bunny may be partly to blame!</w:t>
      </w:r>
    </w:p>
    <w:p>
      <w:pPr>
        <w:pStyle w:val="Default"/>
        <w:numPr>
          <w:ilvl w:val="1"/>
          <w:numId w:val="7"/>
        </w:numPr>
        <w:suppressAutoHyphens w:val="1"/>
        <w:bidi w:val="0"/>
        <w:spacing w:before="0" w:line="240" w:lineRule="auto"/>
        <w:ind w:right="0"/>
        <w:jc w:val="left"/>
        <w:rPr>
          <w:rFonts w:ascii="Times New Roman" w:hAnsi="Times New Roman"/>
          <w:rtl w:val="0"/>
          <w:lang w:val="en-US"/>
        </w:rPr>
      </w:pPr>
      <w:r>
        <w:rPr>
          <w:rFonts w:ascii="Times New Roman" w:hAnsi="Times New Roman"/>
          <w:u w:color="000000"/>
          <w:rtl w:val="0"/>
          <w:lang w:val="en-US"/>
          <w14:textOutline w14:w="12700" w14:cap="flat">
            <w14:noFill/>
            <w14:miter w14:lim="400000"/>
          </w14:textOutline>
        </w:rPr>
        <w:t>Greg has been elected VP of the Cobden Legion, so he can liaise for us with the Legion.</w:t>
      </w:r>
    </w:p>
    <w:p>
      <w:pPr>
        <w:pStyle w:val="Default"/>
        <w:numPr>
          <w:ilvl w:val="1"/>
          <w:numId w:val="7"/>
        </w:numPr>
        <w:suppressAutoHyphens w:val="1"/>
        <w:bidi w:val="0"/>
        <w:spacing w:before="0" w:line="240" w:lineRule="auto"/>
        <w:ind w:right="0"/>
        <w:jc w:val="left"/>
        <w:rPr>
          <w:rFonts w:ascii="Times New Roman" w:hAnsi="Times New Roman"/>
          <w:rtl w:val="0"/>
          <w:lang w:val="en-US"/>
        </w:rPr>
      </w:pPr>
      <w:r>
        <w:rPr>
          <w:rFonts w:ascii="Times New Roman" w:hAnsi="Times New Roman"/>
          <w:u w:color="000000"/>
          <w:rtl w:val="0"/>
          <w:lang w:val="en-US"/>
          <w14:textOutline w14:w="12700" w14:cap="flat">
            <w14:noFill/>
            <w14:miter w14:lim="400000"/>
          </w14:textOutline>
        </w:rPr>
        <w:t>Connie announced that Mackenzie Baird is now the permanent planner/EDO for the Township of Whitewater Region, as his predecessor has retired. Congratulations, Mackenzie!</w:t>
      </w:r>
    </w:p>
    <w:p>
      <w:pPr>
        <w:pStyle w:val="Default"/>
        <w:numPr>
          <w:ilvl w:val="1"/>
          <w:numId w:val="7"/>
        </w:numPr>
        <w:suppressAutoHyphens w:val="1"/>
        <w:bidi w:val="0"/>
        <w:spacing w:before="0" w:line="240" w:lineRule="auto"/>
        <w:ind w:right="0"/>
        <w:jc w:val="left"/>
        <w:rPr>
          <w:rFonts w:ascii="Times New Roman" w:hAnsi="Times New Roman"/>
          <w:rtl w:val="0"/>
          <w:lang w:val="en-US"/>
        </w:rPr>
      </w:pPr>
      <w:r>
        <w:rPr>
          <w:rFonts w:ascii="Times New Roman" w:hAnsi="Times New Roman"/>
          <w:u w:color="000000"/>
          <w:rtl w:val="0"/>
          <w:lang w:val="en-US"/>
          <w14:textOutline w14:w="12700" w14:cap="flat">
            <w14:noFill/>
            <w14:miter w14:lim="400000"/>
          </w14:textOutline>
        </w:rPr>
        <w:t>Debbie noted that our Hach water testing equipment needs to be recalibrated before we resume testing in June. She will take care of this.</w:t>
      </w:r>
    </w:p>
    <w:p>
      <w:pPr>
        <w:pStyle w:val="Default"/>
        <w:spacing w:before="0" w:line="240" w:lineRule="auto"/>
        <w:ind w:left="720" w:firstLine="0"/>
        <w:rPr>
          <w:rFonts w:ascii="Times New Roman" w:cs="Times New Roman" w:hAnsi="Times New Roman" w:eastAsia="Times New Roman"/>
          <w:u w:color="000000"/>
          <w:lang w:val="en-US"/>
          <w14:textOutline w14:w="12700" w14:cap="flat">
            <w14:noFill/>
            <w14:miter w14:lim="400000"/>
          </w14:textOutline>
        </w:rPr>
      </w:pPr>
    </w:p>
    <w:p>
      <w:pPr>
        <w:pStyle w:val="Default"/>
        <w:numPr>
          <w:ilvl w:val="0"/>
          <w:numId w:val="8"/>
        </w:numPr>
        <w:bidi w:val="0"/>
        <w:spacing w:before="0" w:line="240" w:lineRule="auto"/>
        <w:ind w:right="0"/>
        <w:jc w:val="left"/>
        <w:rPr>
          <w:rFonts w:ascii="Times New Roman" w:hAnsi="Times New Roman"/>
          <w:b w:val="1"/>
          <w:bCs w:val="1"/>
          <w:rtl w:val="0"/>
          <w:lang w:val="en-US"/>
        </w:rPr>
      </w:pPr>
      <w:r>
        <w:rPr>
          <w:rFonts w:ascii="Times New Roman" w:hAnsi="Times New Roman"/>
          <w:b w:val="1"/>
          <w:bCs w:val="1"/>
          <w:u w:val="single" w:color="000000"/>
          <w:rtl w:val="0"/>
          <w:lang w:val="en-US"/>
          <w14:textOutline w14:w="12700" w14:cap="flat">
            <w14:noFill/>
            <w14:miter w14:lim="400000"/>
          </w14:textOutline>
        </w:rPr>
        <w:t>Next Meeting</w:t>
      </w:r>
    </w:p>
    <w:p>
      <w:pPr>
        <w:pStyle w:val="Default"/>
        <w:spacing w:before="0" w:line="240" w:lineRule="auto"/>
        <w:rPr>
          <w:rFonts w:ascii="Times New Roman" w:cs="Times New Roman" w:hAnsi="Times New Roman" w:eastAsia="Times New Roman"/>
          <w:b w:val="1"/>
          <w:bCs w:val="1"/>
          <w:u w:color="000000"/>
          <w:lang w:val="en-US"/>
          <w14:textOutline w14:w="12700" w14:cap="flat">
            <w14:noFill/>
            <w14:miter w14:lim="400000"/>
          </w14:textOutline>
        </w:rPr>
      </w:pPr>
    </w:p>
    <w:p>
      <w:pPr>
        <w:pStyle w:val="Default"/>
        <w:spacing w:before="0" w:line="240" w:lineRule="auto"/>
        <w:rPr>
          <w:rFonts w:ascii="Times New Roman" w:cs="Times New Roman" w:hAnsi="Times New Roman" w:eastAsia="Times New Roman"/>
          <w:u w:color="000000"/>
          <w:lang w:val="en-US"/>
          <w14:textOutline w14:w="12700" w14:cap="flat">
            <w14:noFill/>
            <w14:miter w14:lim="400000"/>
          </w14:textOutline>
        </w:rPr>
      </w:pPr>
      <w:r>
        <w:rPr>
          <w:rFonts w:ascii="Times New Roman" w:cs="Times New Roman" w:hAnsi="Times New Roman" w:eastAsia="Times New Roman"/>
          <w:b w:val="1"/>
          <w:bCs w:val="1"/>
          <w:u w:color="000000"/>
          <w:lang w:val="en-US"/>
          <w14:textOutline w14:w="12700" w14:cap="flat">
            <w14:noFill/>
            <w14:miter w14:lim="400000"/>
          </w14:textOutline>
        </w:rPr>
        <w:tab/>
      </w:r>
      <w:r>
        <w:rPr>
          <w:rFonts w:ascii="Times New Roman" w:hAnsi="Times New Roman"/>
          <w:u w:color="000000"/>
          <w:rtl w:val="0"/>
          <w:lang w:val="en-US"/>
          <w14:textOutline w14:w="12700" w14:cap="flat">
            <w14:noFill/>
            <w14:miter w14:lim="400000"/>
          </w14:textOutline>
        </w:rPr>
        <w:t>Thursday, May 21, 2026, 7:30 p.m.</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984" w:hanging="1264"/>
        <w:rPr>
          <w:rFonts w:ascii="Times New Roman" w:cs="Times New Roman" w:hAnsi="Times New Roman" w:eastAsia="Times New Roman"/>
          <w:b w:val="1"/>
          <w:bCs w:val="1"/>
          <w:sz w:val="22"/>
          <w:szCs w:val="22"/>
          <w:u w:color="000000"/>
          <w:lang w:val="en-US"/>
          <w14:textOutline w14:w="12700" w14:cap="flat">
            <w14:noFill/>
            <w14:miter w14:lim="400000"/>
          </w14:textOutline>
        </w:rPr>
      </w:pP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984" w:hanging="1264"/>
        <w:rPr>
          <w:rFonts w:ascii="Times New Roman" w:cs="Times New Roman" w:hAnsi="Times New Roman" w:eastAsia="Times New Roman"/>
          <w:b w:val="1"/>
          <w:bCs w:val="1"/>
          <w:u w:color="000000"/>
          <w:lang w:val="en-US"/>
          <w14:textOutline w14:w="12700" w14:cap="flat">
            <w14:noFill/>
            <w14:miter w14:lim="400000"/>
          </w14:textOutline>
        </w:rPr>
      </w:pPr>
      <w:r>
        <w:rPr>
          <w:rFonts w:ascii="Times New Roman" w:hAnsi="Times New Roman"/>
          <w:b w:val="1"/>
          <w:bCs w:val="1"/>
          <w:u w:color="000000"/>
          <w:rtl w:val="0"/>
          <w:lang w:val="en-US"/>
          <w14:textOutline w14:w="12700" w14:cap="flat">
            <w14:noFill/>
            <w14:miter w14:lim="400000"/>
          </w14:textOutline>
        </w:rPr>
        <w:t>In person: Basement of the Whitewater Township Building, 44 Main Street, Cobden</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984" w:hanging="1264"/>
        <w:rPr>
          <w:rFonts w:ascii="Times New Roman" w:cs="Times New Roman" w:hAnsi="Times New Roman" w:eastAsia="Times New Roman"/>
          <w:b w:val="1"/>
          <w:bCs w:val="1"/>
          <w:u w:color="000000"/>
          <w14:textOutline w14:w="12700" w14:cap="flat">
            <w14:noFill/>
            <w14:miter w14:lim="400000"/>
          </w14:textOutline>
        </w:rPr>
      </w:pP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984" w:hanging="1264"/>
        <w:rPr>
          <w:rFonts w:ascii="Times New Roman" w:cs="Times New Roman" w:hAnsi="Times New Roman" w:eastAsia="Times New Roman"/>
          <w:b w:val="1"/>
          <w:bCs w:val="1"/>
          <w:u w:color="000000"/>
          <w:lang w:val="en-US"/>
          <w14:textOutline w14:w="12700" w14:cap="flat">
            <w14:noFill/>
            <w14:miter w14:lim="400000"/>
          </w14:textOutline>
        </w:rPr>
      </w:pPr>
      <w:r>
        <w:rPr>
          <w:rFonts w:ascii="Times New Roman" w:hAnsi="Times New Roman"/>
          <w:b w:val="1"/>
          <w:bCs w:val="1"/>
          <w:u w:color="000000"/>
          <w:rtl w:val="0"/>
          <w:lang w:val="en-US"/>
          <w14:textOutline w14:w="12700" w14:cap="flat">
            <w14:noFill/>
            <w14:miter w14:lim="400000"/>
          </w14:textOutline>
        </w:rPr>
        <w:t>Online: Through Google Meet</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1984" w:hanging="1264"/>
        <w:rPr>
          <w:rFonts w:ascii="Times New Roman" w:cs="Times New Roman" w:hAnsi="Times New Roman" w:eastAsia="Times New Roman"/>
          <w:sz w:val="22"/>
          <w:szCs w:val="22"/>
          <w:u w:color="000000"/>
          <w:lang w:val="en-US"/>
          <w14:textOutline w14:w="12700" w14:cap="flat">
            <w14:noFill/>
            <w14:miter w14:lim="400000"/>
          </w14:textOutline>
        </w:rPr>
      </w:pP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after="200" w:line="240" w:lineRule="auto"/>
        <w:ind w:left="1440" w:firstLine="0"/>
        <w:rPr>
          <w:rFonts w:ascii="Times New Roman" w:cs="Times New Roman" w:hAnsi="Times New Roman" w:eastAsia="Times New Roman"/>
          <w:u w:val="single" w:color="000000"/>
          <w:lang w:val="en-US"/>
          <w14:textOutline w14:w="12700" w14:cap="flat">
            <w14:noFill/>
            <w14:miter w14:lim="400000"/>
          </w14:textOutline>
        </w:rPr>
      </w:pPr>
      <w:r>
        <w:rPr>
          <w:rFonts w:ascii="Times New Roman" w:hAnsi="Times New Roman"/>
          <w:u w:val="single" w:color="000000"/>
          <w:rtl w:val="0"/>
          <w:lang w:val="en-US"/>
          <w14:textOutline w14:w="12700" w14:cap="flat">
            <w14:noFill/>
            <w14:miter w14:lim="400000"/>
          </w14:textOutline>
        </w:rPr>
        <w:t>meet.google.com/ezd-qitc-btk</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after="200" w:line="240" w:lineRule="auto"/>
        <w:ind w:left="1440" w:firstLine="0"/>
        <w:rPr>
          <w:rFonts w:ascii="Times New Roman" w:cs="Times New Roman" w:hAnsi="Times New Roman" w:eastAsia="Times New Roman"/>
          <w:b w:val="1"/>
          <w:bCs w:val="1"/>
          <w:u w:color="000000"/>
          <w:lang w:val="en-US"/>
          <w14:textOutline w14:w="12700" w14:cap="flat">
            <w14:noFill/>
            <w14:miter w14:lim="400000"/>
          </w14:textOutline>
        </w:rPr>
      </w:pPr>
      <w:r>
        <w:rPr>
          <w:rFonts w:ascii="Times New Roman" w:hAnsi="Times New Roman"/>
          <w:b w:val="1"/>
          <w:bCs w:val="1"/>
          <w:u w:color="000000"/>
          <w:rtl w:val="0"/>
          <w:lang w:val="en-US"/>
          <w14:textOutline w14:w="12700" w14:cap="flat">
            <w14:noFill/>
            <w14:miter w14:lim="400000"/>
          </w14:textOutline>
        </w:rPr>
        <w:t>+1 587-978-1050 (PIN 460326449)</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line="240" w:lineRule="auto"/>
        <w:ind w:left="720" w:firstLine="0"/>
        <w:rPr>
          <w:rFonts w:ascii="Times New Roman" w:cs="Times New Roman" w:hAnsi="Times New Roman" w:eastAsia="Times New Roman"/>
          <w:u w:color="000000"/>
          <w:lang w:val="en-US"/>
          <w14:textOutline w14:w="12700" w14:cap="flat">
            <w14:noFill/>
            <w14:miter w14:lim="400000"/>
          </w14:textOutline>
        </w:rPr>
      </w:pPr>
    </w:p>
    <w:p>
      <w:pPr>
        <w:pStyle w:val="Default"/>
        <w:numPr>
          <w:ilvl w:val="0"/>
          <w:numId w:val="2"/>
        </w:numPr>
        <w:bidi w:val="0"/>
        <w:spacing w:before="0" w:line="240" w:lineRule="auto"/>
        <w:ind w:right="0"/>
        <w:jc w:val="left"/>
        <w:rPr>
          <w:rFonts w:ascii="Times New Roman" w:hAnsi="Times New Roman"/>
          <w:rtl w:val="0"/>
          <w:lang w:val="en-US"/>
        </w:rPr>
      </w:pPr>
      <w:r>
        <w:rPr>
          <w:rFonts w:ascii="Times New Roman" w:hAnsi="Times New Roman"/>
          <w:u w:color="000000"/>
          <w:rtl w:val="0"/>
          <w:lang w:val="en-US"/>
          <w14:textOutline w14:w="12700" w14:cap="flat">
            <w14:noFill/>
            <w14:miter w14:lim="400000"/>
          </w14:textOutline>
        </w:rPr>
        <w:t>Adjournment: 7:30 p.m.</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after="200" w:line="240" w:lineRule="auto"/>
        <w:ind w:left="720" w:firstLine="0"/>
        <w:rPr>
          <w:rFonts w:ascii="Times New Roman" w:cs="Times New Roman" w:hAnsi="Times New Roman" w:eastAsia="Times New Roman"/>
          <w:u w:color="000000"/>
          <w:lang w:val="en-US"/>
          <w14:textOutline w14:w="12700" w14:cap="flat">
            <w14:noFill/>
            <w14:miter w14:lim="400000"/>
          </w14:textOutline>
        </w:rPr>
      </w:pP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after="20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b w:val="1"/>
          <w:bCs w:val="1"/>
          <w:u w:color="000000"/>
          <w:rtl w:val="0"/>
          <w:lang w:val="en-US"/>
          <w14:textOutline w14:w="12700" w14:cap="flat">
            <w14:noFill/>
            <w14:miter w14:lim="400000"/>
          </w14:textOutline>
        </w:rPr>
        <w:t>Minutes recorded and submitted by:</w:t>
      </w:r>
      <w:r>
        <w:rPr>
          <w:rFonts w:ascii="Times New Roman" w:hAnsi="Times New Roman"/>
          <w:u w:color="000000"/>
          <w:rtl w:val="0"/>
          <w:lang w:val="en-US"/>
          <w14:textOutline w14:w="12700" w14:cap="flat">
            <w14:noFill/>
            <w14:miter w14:lim="400000"/>
          </w14:textOutline>
        </w:rPr>
        <w:t xml:space="preserve">  _____________________________________________</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after="20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                                             Barbara Green, Secretary, Muskrat Watershed Council</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after="20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b w:val="1"/>
          <w:bCs w:val="1"/>
          <w:u w:color="000000"/>
          <w:rtl w:val="0"/>
          <w:lang w:val="en-US"/>
          <w14:textOutline w14:w="12700" w14:cap="flat">
            <w14:noFill/>
            <w14:miter w14:lim="400000"/>
          </w14:textOutline>
        </w:rPr>
        <w:t xml:space="preserve">Approved by:   </w:t>
      </w:r>
      <w:r>
        <w:rPr>
          <w:rFonts w:ascii="Times New Roman" w:hAnsi="Times New Roman"/>
          <w:u w:color="000000"/>
          <w:rtl w:val="0"/>
          <w:lang w:val="en-US"/>
          <w14:textOutline w14:w="12700" w14:cap="flat">
            <w14:noFill/>
            <w14:miter w14:lim="400000"/>
          </w14:textOutline>
        </w:rPr>
        <w:t>_________________________________________________</w:t>
      </w:r>
    </w:p>
    <w:p>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after="200" w:line="240" w:lineRule="auto"/>
        <w:ind w:left="720" w:firstLine="0"/>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                            </w:t>
        <w:tab/>
        <w:tab/>
        <w:t>Karen Coulas, Chair, Muskrat Watershed Council</w:t>
      </w:r>
    </w:p>
    <w:p>
      <w:pPr>
        <w:pStyle w:val="Body"/>
      </w:pPr>
      <w:r>
        <w:rPr>
          <w:rFonts w:ascii="Arial Unicode MS" w:cs="Arial Unicode MS" w:hAnsi="Arial Unicode MS" w:eastAsia="Arial Unicode MS"/>
          <w:b w:val="0"/>
          <w:bCs w:val="0"/>
          <w:i w:val="0"/>
          <w:iCs w:val="0"/>
        </w:rPr>
        <w:br w:type="page"/>
      </w:r>
    </w:p>
    <w:p>
      <w:pPr>
        <w:pStyle w:val="Default"/>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after="200" w:line="240" w:lineRule="auto"/>
        <w:ind w:left="720" w:hanging="720"/>
      </w:pPr>
      <w:r>
        <w:drawing xmlns:a="http://schemas.openxmlformats.org/drawingml/2006/main">
          <wp:inline distT="0" distB="0" distL="0" distR="0">
            <wp:extent cx="5486273" cy="3201499"/>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5">
                      <a:extLst/>
                    </a:blip>
                    <a:stretch>
                      <a:fillRect/>
                    </a:stretch>
                  </pic:blipFill>
                  <pic:spPr>
                    <a:xfrm>
                      <a:off x="0" y="0"/>
                      <a:ext cx="5486273" cy="3201499"/>
                    </a:xfrm>
                    <a:prstGeom prst="rect">
                      <a:avLst/>
                    </a:prstGeom>
                    <a:ln w="12700" cap="flat">
                      <a:noFill/>
                      <a:miter lim="400000"/>
                    </a:ln>
                    <a:effectLst/>
                  </pic:spPr>
                </pic:pic>
              </a:graphicData>
            </a:graphic>
          </wp:inline>
        </w:drawing>
      </w:r>
      <w:r>
        <w:br w:type="textWrapping"/>
      </w:r>
      <w:r>
        <w:drawing xmlns:a="http://schemas.openxmlformats.org/drawingml/2006/main">
          <wp:anchor distT="152400" distB="152400" distL="152400" distR="152400" simplePos="0" relativeHeight="251659264" behindDoc="0" locked="0" layoutInCell="1" allowOverlap="1">
            <wp:simplePos x="0" y="0"/>
            <wp:positionH relativeFrom="page">
              <wp:posOffset>629920</wp:posOffset>
            </wp:positionH>
            <wp:positionV relativeFrom="page">
              <wp:posOffset>5308163</wp:posOffset>
            </wp:positionV>
            <wp:extent cx="5943600" cy="3962400"/>
            <wp:effectExtent l="0" t="0" r="0" b="0"/>
            <wp:wrapThrough wrapText="bothSides" distL="152400" distR="152400">
              <wp:wrapPolygon edited="1">
                <wp:start x="0" y="0"/>
                <wp:lineTo x="21600" y="0"/>
                <wp:lineTo x="21600" y="21600"/>
                <wp:lineTo x="0" y="21600"/>
                <wp:lineTo x="0" y="0"/>
              </wp:wrapPolygon>
            </wp:wrapThrough>
            <wp:docPr id="1073741827" name="officeArt object" descr="220318-210005-Cobden SWM Final Report - Reduced.pdf"/>
            <wp:cNvGraphicFramePr/>
            <a:graphic xmlns:a="http://schemas.openxmlformats.org/drawingml/2006/main">
              <a:graphicData uri="http://schemas.openxmlformats.org/drawingml/2006/picture">
                <pic:pic xmlns:pic="http://schemas.openxmlformats.org/drawingml/2006/picture">
                  <pic:nvPicPr>
                    <pic:cNvPr id="1073741827" name="220318-210005-Cobden SWM Final Report - Reduced.pdf" descr="220318-210005-Cobden SWM Final Report - Reduced.pdf"/>
                    <pic:cNvPicPr>
                      <a:picLocks noChangeAspect="1"/>
                    </pic:cNvPicPr>
                  </pic:nvPicPr>
                  <pic:blipFill>
                    <a:blip r:embed="rId6">
                      <a:extLst/>
                    </a:blip>
                    <a:stretch>
                      <a:fillRect/>
                    </a:stretch>
                  </pic:blipFill>
                  <pic:spPr>
                    <a:xfrm>
                      <a:off x="0" y="0"/>
                      <a:ext cx="5943600" cy="3962400"/>
                    </a:xfrm>
                    <a:prstGeom prst="rect">
                      <a:avLst/>
                    </a:prstGeom>
                    <a:ln w="12700" cap="flat">
                      <a:noFill/>
                      <a:miter lim="400000"/>
                    </a:ln>
                    <a:effectLst/>
                  </pic:spPr>
                </pic:pic>
              </a:graphicData>
            </a:graphic>
          </wp:anchor>
        </w:drawing>
      </w:r>
      <w:r>
        <w:br w:type="page"/>
      </w:r>
    </w:p>
    <w:p>
      <w:pPr>
        <w:pStyle w:val="Default"/>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pacing w:before="0" w:after="200" w:line="240" w:lineRule="auto"/>
        <w:ind w:left="720" w:hanging="720"/>
      </w:pPr>
      <w:r>
        <w:drawing xmlns:a="http://schemas.openxmlformats.org/drawingml/2006/main">
          <wp:anchor distT="152400" distB="152400" distL="152400" distR="152400" simplePos="0" relativeHeight="251660288" behindDoc="0" locked="0" layoutInCell="1" allowOverlap="1">
            <wp:simplePos x="0" y="0"/>
            <wp:positionH relativeFrom="page">
              <wp:posOffset>828039</wp:posOffset>
            </wp:positionH>
            <wp:positionV relativeFrom="page">
              <wp:posOffset>5118466</wp:posOffset>
            </wp:positionV>
            <wp:extent cx="3847189" cy="4294666"/>
            <wp:effectExtent l="0" t="0" r="0" b="0"/>
            <wp:wrapThrough wrapText="bothSides" distL="152400" distR="152400">
              <wp:wrapPolygon edited="1">
                <wp:start x="0" y="0"/>
                <wp:lineTo x="21600" y="0"/>
                <wp:lineTo x="21600" y="21600"/>
                <wp:lineTo x="0" y="21600"/>
                <wp:lineTo x="0" y="0"/>
              </wp:wrapPolygon>
            </wp:wrapThrough>
            <wp:docPr id="1073741828" name="officeArt object" descr="4144.jpg"/>
            <wp:cNvGraphicFramePr/>
            <a:graphic xmlns:a="http://schemas.openxmlformats.org/drawingml/2006/main">
              <a:graphicData uri="http://schemas.openxmlformats.org/drawingml/2006/picture">
                <pic:pic xmlns:pic="http://schemas.openxmlformats.org/drawingml/2006/picture">
                  <pic:nvPicPr>
                    <pic:cNvPr id="1073741828" name="4144.jpg" descr="4144.jpg"/>
                    <pic:cNvPicPr>
                      <a:picLocks noChangeAspect="1"/>
                    </pic:cNvPicPr>
                  </pic:nvPicPr>
                  <pic:blipFill>
                    <a:blip r:embed="rId7">
                      <a:extLst/>
                    </a:blip>
                    <a:stretch>
                      <a:fillRect/>
                    </a:stretch>
                  </pic:blipFill>
                  <pic:spPr>
                    <a:xfrm>
                      <a:off x="0" y="0"/>
                      <a:ext cx="3847189" cy="4294666"/>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1312" behindDoc="0" locked="0" layoutInCell="1" allowOverlap="1">
            <wp:simplePos x="0" y="0"/>
            <wp:positionH relativeFrom="page">
              <wp:posOffset>1001077</wp:posOffset>
            </wp:positionH>
            <wp:positionV relativeFrom="page">
              <wp:posOffset>222267</wp:posOffset>
            </wp:positionV>
            <wp:extent cx="3674151" cy="3310651"/>
            <wp:effectExtent l="0" t="0" r="0" b="0"/>
            <wp:wrapTopAndBottom distT="152400" distB="152400"/>
            <wp:docPr id="1073741829" name="officeArt object" descr="Unknown.heic"/>
            <wp:cNvGraphicFramePr/>
            <a:graphic xmlns:a="http://schemas.openxmlformats.org/drawingml/2006/main">
              <a:graphicData uri="http://schemas.openxmlformats.org/drawingml/2006/picture">
                <pic:pic xmlns:pic="http://schemas.openxmlformats.org/drawingml/2006/picture">
                  <pic:nvPicPr>
                    <pic:cNvPr id="1073741829" name="Unknown.heic" descr="Unknown.heic"/>
                    <pic:cNvPicPr>
                      <a:picLocks noChangeAspect="1"/>
                    </pic:cNvPicPr>
                  </pic:nvPicPr>
                  <pic:blipFill>
                    <a:blip r:embed="rId8">
                      <a:extLst/>
                    </a:blip>
                    <a:stretch>
                      <a:fillRect/>
                    </a:stretch>
                  </pic:blipFill>
                  <pic:spPr>
                    <a:xfrm>
                      <a:off x="0" y="0"/>
                      <a:ext cx="3674151" cy="3310651"/>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page">
                  <wp:posOffset>1105217</wp:posOffset>
                </wp:positionH>
                <wp:positionV relativeFrom="page">
                  <wp:posOffset>3867318</wp:posOffset>
                </wp:positionV>
                <wp:extent cx="4799887" cy="794584"/>
                <wp:effectExtent l="0" t="0" r="0" b="0"/>
                <wp:wrapTopAndBottom distT="152400" distB="152400"/>
                <wp:docPr id="1073741830" name="officeArt object" descr="Debbie Macdonald, MWC Treasurer, and Brian Whitehead, MWC Director of Science (Acting) present to the council of the Township of Whitewater Region on April 1, 2026."/>
                <wp:cNvGraphicFramePr/>
                <a:graphic xmlns:a="http://schemas.openxmlformats.org/drawingml/2006/main">
                  <a:graphicData uri="http://schemas.microsoft.com/office/word/2010/wordprocessingShape">
                    <wps:wsp>
                      <wps:cNvSpPr txBox="1"/>
                      <wps:spPr>
                        <a:xfrm>
                          <a:off x="0" y="0"/>
                          <a:ext cx="4799887" cy="794584"/>
                        </a:xfrm>
                        <a:prstGeom prst="rect">
                          <a:avLst/>
                        </a:prstGeom>
                        <a:solidFill>
                          <a:srgbClr val="FFFFFF"/>
                        </a:solidFill>
                        <a:ln w="25400" cap="flat">
                          <a:solidFill>
                            <a:schemeClr val="accent1"/>
                          </a:solidFill>
                          <a:prstDash val="solid"/>
                          <a:round/>
                        </a:ln>
                        <a:effectLst/>
                      </wps:spPr>
                      <wps:txbx>
                        <w:txbxContent>
                          <w:p>
                            <w:pPr>
                              <w:pStyle w:val="Label"/>
                              <w:tabs>
                                <w:tab w:val="left" w:pos="1440"/>
                                <w:tab w:val="left" w:pos="2880"/>
                                <w:tab w:val="left" w:pos="4320"/>
                                <w:tab w:val="left" w:pos="5760"/>
                                <w:tab w:val="left" w:pos="7200"/>
                              </w:tabs>
                            </w:pPr>
                            <w:r>
                              <w:rPr>
                                <w:rFonts w:ascii="Times New Roman" w:hAnsi="Times New Roman"/>
                                <w:sz w:val="24"/>
                                <w:szCs w:val="24"/>
                                <w:rtl w:val="0"/>
                                <w:lang w:val="en-US"/>
                              </w:rPr>
                              <w:t>Debbie Macdonald, MWC Treasurer, and Brian Whitehead, MWC Director of Science (Acting) present to the council of the Township of Whitewater Region on April 1, 2026.</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87.0pt;margin-top:304.5pt;width:377.9pt;height:62.6pt;z-index:251662336;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00A2FF" opacity="100.0%" weight="2.0pt" dashstyle="solid" endcap="flat" joinstyle="round" linestyle="single" startarrow="none" startarrowwidth="medium" startarrowlength="medium" endarrow="none" endarrowwidth="medium" endarrowlength="medium"/>
                <v:textbox>
                  <w:txbxContent>
                    <w:p>
                      <w:pPr>
                        <w:pStyle w:val="Label"/>
                        <w:tabs>
                          <w:tab w:val="left" w:pos="1440"/>
                          <w:tab w:val="left" w:pos="2880"/>
                          <w:tab w:val="left" w:pos="4320"/>
                          <w:tab w:val="left" w:pos="5760"/>
                          <w:tab w:val="left" w:pos="7200"/>
                        </w:tabs>
                      </w:pPr>
                      <w:r>
                        <w:rPr>
                          <w:rFonts w:ascii="Times New Roman" w:hAnsi="Times New Roman"/>
                          <w:sz w:val="24"/>
                          <w:szCs w:val="24"/>
                          <w:rtl w:val="0"/>
                          <w:lang w:val="en-US"/>
                        </w:rPr>
                        <w:t>Debbie Macdonald, MWC Treasurer, and Brian Whitehead, MWC Director of Science (Acting) present to the council of the Township of Whitewater Region on April 1, 2026.</w:t>
                      </w:r>
                    </w:p>
                  </w:txbxContent>
                </v:textbox>
                <w10:wrap type="topAndBottom" side="bothSides" anchorx="page" anchory="page"/>
              </v:shape>
            </w:pict>
          </mc:Fallback>
        </mc:AlternateContent>
      </w:r>
    </w:p>
    <w:sectPr>
      <w:headerReference w:type="default" r:id="rId9"/>
      <w:footerReference w:type="default" r:id="rId10"/>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bullet"/>
      <w:suff w:val="tab"/>
      <w:lvlText w:val="·"/>
      <w:lvlJc w:val="left"/>
      <w:pPr>
        <w:tabs>
          <w:tab w:val="left" w:pos="720"/>
        </w:tabs>
        <w:ind w:left="291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start w:val="1"/>
      <w:numFmt w:val="bullet"/>
      <w:suff w:val="tab"/>
      <w:lvlText w:val="·"/>
      <w:lvlJc w:val="left"/>
      <w:pPr>
        <w:tabs>
          <w:tab w:val="left" w:pos="720"/>
        </w:tabs>
        <w:ind w:left="363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start w:val="1"/>
      <w:numFmt w:val="bullet"/>
      <w:suff w:val="tab"/>
      <w:lvlText w:val="·"/>
      <w:lvlJc w:val="left"/>
      <w:pPr>
        <w:tabs>
          <w:tab w:val="left" w:pos="720"/>
        </w:tabs>
        <w:ind w:left="435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start w:val="1"/>
      <w:numFmt w:val="bullet"/>
      <w:suff w:val="tab"/>
      <w:lvlText w:val="·"/>
      <w:lvlJc w:val="left"/>
      <w:pPr>
        <w:tabs>
          <w:tab w:val="left" w:pos="720"/>
        </w:tabs>
        <w:ind w:left="507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start w:val="1"/>
      <w:numFmt w:val="bullet"/>
      <w:suff w:val="tab"/>
      <w:lvlText w:val="·"/>
      <w:lvlJc w:val="left"/>
      <w:pPr>
        <w:tabs>
          <w:tab w:val="left" w:pos="720"/>
        </w:tabs>
        <w:ind w:left="57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start w:val="1"/>
      <w:numFmt w:val="bullet"/>
      <w:suff w:val="tab"/>
      <w:lvlText w:val="·"/>
      <w:lvlJc w:val="left"/>
      <w:pPr>
        <w:tabs>
          <w:tab w:val="left" w:pos="720"/>
        </w:tabs>
        <w:ind w:left="651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4">
    <w:multiLevelType w:val="hybridMultilevel"/>
    <w:numStyleLink w:val="Dash"/>
  </w:abstractNum>
  <w:abstractNum w:abstractNumId="5">
    <w:multiLevelType w:val="hybridMultilevel"/>
    <w:styleLink w:val="Dash"/>
    <w:lvl w:ilvl="0">
      <w:start w:val="1"/>
      <w:numFmt w:val="bullet"/>
      <w:suff w:val="tab"/>
      <w:lvlText w:val="-"/>
      <w:lvlJc w:val="left"/>
      <w:pPr>
        <w:ind w:left="982" w:hanging="26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1">
      <w:start w:val="1"/>
      <w:numFmt w:val="bullet"/>
      <w:suff w:val="tab"/>
      <w:lvlText w:val="-"/>
      <w:lvlJc w:val="left"/>
      <w:pPr>
        <w:ind w:left="1222" w:hanging="26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start w:val="1"/>
      <w:numFmt w:val="bullet"/>
      <w:suff w:val="tab"/>
      <w:lvlText w:val="-"/>
      <w:lvlJc w:val="left"/>
      <w:pPr>
        <w:ind w:left="1462" w:hanging="26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3">
      <w:start w:val="1"/>
      <w:numFmt w:val="bullet"/>
      <w:suff w:val="tab"/>
      <w:lvlText w:val="-"/>
      <w:lvlJc w:val="left"/>
      <w:pPr>
        <w:ind w:left="1702" w:hanging="26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start w:val="1"/>
      <w:numFmt w:val="bullet"/>
      <w:suff w:val="tab"/>
      <w:lvlText w:val="-"/>
      <w:lvlJc w:val="left"/>
      <w:pPr>
        <w:ind w:left="1942" w:hanging="26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5">
      <w:start w:val="1"/>
      <w:numFmt w:val="bullet"/>
      <w:suff w:val="tab"/>
      <w:lvlText w:val="-"/>
      <w:lvlJc w:val="left"/>
      <w:pPr>
        <w:ind w:left="2182" w:hanging="26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start w:val="1"/>
      <w:numFmt w:val="bullet"/>
      <w:suff w:val="tab"/>
      <w:lvlText w:val="-"/>
      <w:lvlJc w:val="left"/>
      <w:pPr>
        <w:ind w:left="2422" w:hanging="26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7">
      <w:start w:val="1"/>
      <w:numFmt w:val="bullet"/>
      <w:suff w:val="tab"/>
      <w:lvlText w:val="-"/>
      <w:lvlJc w:val="left"/>
      <w:pPr>
        <w:ind w:left="2662" w:hanging="26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start w:val="1"/>
      <w:numFmt w:val="bullet"/>
      <w:suff w:val="tab"/>
      <w:lvlText w:val="-"/>
      <w:lvlJc w:val="left"/>
      <w:pPr>
        <w:ind w:left="2902" w:hanging="26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abstractNum>
  <w:num w:numId="1">
    <w:abstractNumId w:val="1"/>
  </w:num>
  <w:num w:numId="2">
    <w:abstractNumId w:val="0"/>
  </w:num>
  <w:num w:numId="3">
    <w:abstractNumId w:val="0"/>
    <w:lvlOverride w:ilvl="0">
      <w:startOverride w:val="1"/>
      <w:lvl w:ilvl="0">
        <w:start w:val="1"/>
        <w:numFmt w:val="decimal"/>
        <w:suff w:val="tab"/>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8860"/>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8860"/>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8860"/>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9"/>
            <w:tab w:val="left" w:pos="1418"/>
            <w:tab w:val="left" w:pos="2127"/>
            <w:tab w:val="left" w:pos="2836"/>
            <w:tab w:val="left" w:pos="4254"/>
            <w:tab w:val="left" w:pos="4963"/>
            <w:tab w:val="left" w:pos="5672"/>
            <w:tab w:val="left" w:pos="6381"/>
            <w:tab w:val="left" w:pos="7090"/>
            <w:tab w:val="left" w:pos="7799"/>
            <w:tab w:val="left" w:pos="8508"/>
            <w:tab w:val="left" w:pos="8860"/>
          </w:tabs>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ind w:left="3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 w:numId="6">
    <w:abstractNumId w:val="5"/>
  </w:num>
  <w:num w:numId="7">
    <w:abstractNumId w:val="4"/>
  </w:num>
  <w:num w:numId="8">
    <w:abstractNumId w:val="0"/>
    <w:lvlOverride w:ilvl="0">
      <w:startOverride w:val="4"/>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Numbered">
    <w:name w:val="Numbered"/>
    <w:pPr>
      <w:numPr>
        <w:numId w:val="1"/>
      </w:numPr>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Imported Style 3">
    <w:name w:val="Imported Style 3"/>
    <w:pPr>
      <w:numPr>
        <w:numId w:val="4"/>
      </w:numPr>
    </w:pPr>
  </w:style>
  <w:style w:type="numbering" w:styleId="Dash">
    <w:name w:val="Dash"/>
    <w:pPr>
      <w:numPr>
        <w:numId w:val="6"/>
      </w:numPr>
    </w:pPr>
  </w:style>
  <w:style w:type="paragraph" w:styleId="Label">
    <w:name w:val="Label"/>
    <w:next w:val="Label"/>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